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EE6" w:rsidRPr="002D0580" w:rsidRDefault="00C75EE6" w:rsidP="00C75EE6">
      <w:pPr>
        <w:jc w:val="center"/>
        <w:rPr>
          <w:rFonts w:ascii="Arial" w:eastAsia="Arial" w:hAnsi="Arial" w:cs="Arial"/>
          <w:sz w:val="24"/>
          <w:szCs w:val="24"/>
        </w:rPr>
      </w:pPr>
      <w:r w:rsidRPr="002D0580">
        <w:rPr>
          <w:rFonts w:ascii="Arial" w:hAnsi="Arial" w:cs="Arial"/>
          <w:b/>
          <w:noProof/>
          <w:szCs w:val="24"/>
          <w:lang w:val="en-US"/>
        </w:rPr>
        <w:drawing>
          <wp:inline distT="0" distB="0" distL="0" distR="0" wp14:anchorId="636E45BD" wp14:editId="18766297">
            <wp:extent cx="2715495" cy="86559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J logo final - for conference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9014" cy="869904"/>
                    </a:xfrm>
                    <a:prstGeom prst="rect">
                      <a:avLst/>
                    </a:prstGeom>
                  </pic:spPr>
                </pic:pic>
              </a:graphicData>
            </a:graphic>
          </wp:inline>
        </w:drawing>
      </w:r>
    </w:p>
    <w:p w:rsidR="00C75EE6" w:rsidRPr="002D0580" w:rsidRDefault="0038031E">
      <w:pPr>
        <w:jc w:val="both"/>
        <w:rPr>
          <w:rFonts w:ascii="Arial" w:eastAsia="Arial" w:hAnsi="Arial" w:cs="Arial"/>
          <w:b/>
          <w:sz w:val="28"/>
          <w:szCs w:val="24"/>
        </w:rPr>
      </w:pPr>
      <w:r w:rsidRPr="002D0580">
        <w:rPr>
          <w:rFonts w:ascii="Arial" w:eastAsia="Arial" w:hAnsi="Arial" w:cs="Arial"/>
          <w:b/>
          <w:sz w:val="28"/>
          <w:szCs w:val="24"/>
        </w:rPr>
        <w:t>GDPR Briefing Document for Liberal Judaism Communities</w:t>
      </w:r>
    </w:p>
    <w:p w:rsidR="008B518B" w:rsidRPr="002D0580" w:rsidRDefault="008B518B">
      <w:pPr>
        <w:jc w:val="both"/>
        <w:rPr>
          <w:rFonts w:ascii="Arial" w:eastAsia="Arial" w:hAnsi="Arial" w:cs="Arial"/>
          <w:sz w:val="24"/>
          <w:szCs w:val="24"/>
        </w:rPr>
      </w:pPr>
      <w:r w:rsidRPr="002D0580">
        <w:rPr>
          <w:rFonts w:ascii="Arial" w:eastAsia="Arial" w:hAnsi="Arial" w:cs="Arial"/>
          <w:sz w:val="24"/>
          <w:szCs w:val="24"/>
        </w:rPr>
        <w:t>There has been a lot of media interest about the implementation o</w:t>
      </w:r>
      <w:r w:rsidR="002D0580" w:rsidRPr="002D0580">
        <w:rPr>
          <w:rFonts w:ascii="Arial" w:eastAsia="Arial" w:hAnsi="Arial" w:cs="Arial"/>
          <w:sz w:val="24"/>
          <w:szCs w:val="24"/>
        </w:rPr>
        <w:t>f GDPR, and we are aware of the concern regarding the</w:t>
      </w:r>
      <w:r w:rsidRPr="002D0580">
        <w:rPr>
          <w:rFonts w:ascii="Arial" w:eastAsia="Arial" w:hAnsi="Arial" w:cs="Arial"/>
          <w:sz w:val="24"/>
          <w:szCs w:val="24"/>
        </w:rPr>
        <w:t xml:space="preserve"> impact that this will have on Liberal Judaism commu</w:t>
      </w:r>
      <w:r w:rsidR="002D0580" w:rsidRPr="002D0580">
        <w:rPr>
          <w:rFonts w:ascii="Arial" w:eastAsia="Arial" w:hAnsi="Arial" w:cs="Arial"/>
          <w:sz w:val="24"/>
          <w:szCs w:val="24"/>
        </w:rPr>
        <w:t>nities and the records that you</w:t>
      </w:r>
      <w:r w:rsidRPr="002D0580">
        <w:rPr>
          <w:rFonts w:ascii="Arial" w:eastAsia="Arial" w:hAnsi="Arial" w:cs="Arial"/>
          <w:sz w:val="24"/>
          <w:szCs w:val="24"/>
        </w:rPr>
        <w:t xml:space="preserve"> hold.  Whilst we do not want to underestimate the impact of the legislation on communities, particularly on processes around record-keeping</w:t>
      </w:r>
      <w:r w:rsidR="002D0580" w:rsidRPr="002D0580">
        <w:rPr>
          <w:rFonts w:ascii="Arial" w:eastAsia="Arial" w:hAnsi="Arial" w:cs="Arial"/>
          <w:sz w:val="24"/>
          <w:szCs w:val="24"/>
        </w:rPr>
        <w:t xml:space="preserve"> and sharing information</w:t>
      </w:r>
      <w:r w:rsidRPr="002D0580">
        <w:rPr>
          <w:rFonts w:ascii="Arial" w:eastAsia="Arial" w:hAnsi="Arial" w:cs="Arial"/>
          <w:sz w:val="24"/>
          <w:szCs w:val="24"/>
        </w:rPr>
        <w:t>, we have been reassured by a number of reports that the initial work that needs to be completed is straightforward, and this briefing aims to set out the basics that</w:t>
      </w:r>
      <w:r w:rsidR="002D0580" w:rsidRPr="002D0580">
        <w:rPr>
          <w:rFonts w:ascii="Arial" w:eastAsia="Arial" w:hAnsi="Arial" w:cs="Arial"/>
          <w:sz w:val="24"/>
          <w:szCs w:val="24"/>
        </w:rPr>
        <w:t xml:space="preserve"> need to be in place as soon as is practicably possible. </w:t>
      </w:r>
      <w:r w:rsidRPr="002D0580">
        <w:rPr>
          <w:rFonts w:ascii="Arial" w:eastAsia="Arial" w:hAnsi="Arial" w:cs="Arial"/>
          <w:sz w:val="24"/>
          <w:szCs w:val="24"/>
        </w:rPr>
        <w:t xml:space="preserve"> </w:t>
      </w:r>
    </w:p>
    <w:p w:rsidR="008B518B" w:rsidRPr="002D0580" w:rsidRDefault="008B518B" w:rsidP="008B518B">
      <w:pPr>
        <w:jc w:val="both"/>
        <w:rPr>
          <w:rFonts w:ascii="Arial" w:eastAsia="Arial" w:hAnsi="Arial" w:cs="Arial"/>
          <w:sz w:val="24"/>
          <w:szCs w:val="24"/>
        </w:rPr>
      </w:pPr>
      <w:r w:rsidRPr="002D0580">
        <w:rPr>
          <w:rFonts w:ascii="Arial" w:eastAsia="Arial" w:hAnsi="Arial" w:cs="Arial"/>
          <w:sz w:val="24"/>
          <w:szCs w:val="24"/>
        </w:rPr>
        <w:t>Attached to this document you will find a presentation from</w:t>
      </w:r>
      <w:r w:rsidR="002D0580" w:rsidRPr="002D0580">
        <w:rPr>
          <w:rFonts w:ascii="Arial" w:eastAsia="Arial" w:hAnsi="Arial" w:cs="Arial"/>
          <w:sz w:val="24"/>
          <w:szCs w:val="24"/>
        </w:rPr>
        <w:t xml:space="preserve"> GDPR expert</w:t>
      </w:r>
      <w:r w:rsidRPr="002D0580">
        <w:rPr>
          <w:rFonts w:ascii="Arial" w:eastAsia="Arial" w:hAnsi="Arial" w:cs="Arial"/>
          <w:sz w:val="24"/>
          <w:szCs w:val="24"/>
        </w:rPr>
        <w:t xml:space="preserve"> Tim Turner, who delivered GDPR training for Liberal Judaism and Reform Judaism.  His final page highlights actions to be taken now; whilst the I</w:t>
      </w:r>
      <w:r w:rsidRPr="002D0580">
        <w:rPr>
          <w:rFonts w:ascii="Arial" w:eastAsia="Arial" w:hAnsi="Arial" w:cs="Arial"/>
          <w:sz w:val="24"/>
          <w:szCs w:val="24"/>
        </w:rPr>
        <w:t>nformation Commissioners Office (ICO)</w:t>
      </w:r>
      <w:r w:rsidRPr="002D0580">
        <w:rPr>
          <w:rFonts w:ascii="Arial" w:eastAsia="Arial" w:hAnsi="Arial" w:cs="Arial"/>
          <w:sz w:val="24"/>
          <w:szCs w:val="24"/>
        </w:rPr>
        <w:t xml:space="preserve"> will not expect everyone to be fully compliant by May 25</w:t>
      </w:r>
      <w:r w:rsidRPr="002D0580">
        <w:rPr>
          <w:rFonts w:ascii="Arial" w:eastAsia="Arial" w:hAnsi="Arial" w:cs="Arial"/>
          <w:sz w:val="24"/>
          <w:szCs w:val="24"/>
          <w:vertAlign w:val="superscript"/>
        </w:rPr>
        <w:t>th</w:t>
      </w:r>
      <w:r w:rsidRPr="002D0580">
        <w:rPr>
          <w:rFonts w:ascii="Arial" w:eastAsia="Arial" w:hAnsi="Arial" w:cs="Arial"/>
          <w:sz w:val="24"/>
          <w:szCs w:val="24"/>
        </w:rPr>
        <w:t xml:space="preserve">, there will be an expectation that </w:t>
      </w:r>
      <w:r w:rsidRPr="002D0580">
        <w:rPr>
          <w:rFonts w:ascii="Arial" w:eastAsia="Arial" w:hAnsi="Arial" w:cs="Arial"/>
          <w:b/>
          <w:sz w:val="24"/>
          <w:szCs w:val="24"/>
        </w:rPr>
        <w:t xml:space="preserve">up to date privacy </w:t>
      </w:r>
      <w:r w:rsidRPr="002D0580">
        <w:rPr>
          <w:rFonts w:ascii="Arial" w:eastAsia="Arial" w:hAnsi="Arial" w:cs="Arial"/>
          <w:b/>
          <w:sz w:val="24"/>
          <w:szCs w:val="24"/>
        </w:rPr>
        <w:t>notices</w:t>
      </w:r>
      <w:r w:rsidRPr="002D0580">
        <w:rPr>
          <w:rFonts w:ascii="Arial" w:eastAsia="Arial" w:hAnsi="Arial" w:cs="Arial"/>
          <w:b/>
          <w:sz w:val="24"/>
          <w:szCs w:val="24"/>
        </w:rPr>
        <w:t xml:space="preserve"> will be in place, along with a complaints procedure and plan for the other changes needed</w:t>
      </w:r>
      <w:r w:rsidRPr="002D0580">
        <w:rPr>
          <w:rFonts w:ascii="Arial" w:eastAsia="Arial" w:hAnsi="Arial" w:cs="Arial"/>
          <w:sz w:val="24"/>
          <w:szCs w:val="24"/>
        </w:rPr>
        <w:t xml:space="preserve">.    A good first step is to ensure that there is at least </w:t>
      </w:r>
      <w:r w:rsidRPr="002D0580">
        <w:rPr>
          <w:rFonts w:ascii="Arial" w:eastAsia="Arial" w:hAnsi="Arial" w:cs="Arial"/>
          <w:b/>
          <w:sz w:val="24"/>
          <w:szCs w:val="24"/>
        </w:rPr>
        <w:t>a data protection lead appointed</w:t>
      </w:r>
      <w:r w:rsidRPr="002D0580">
        <w:rPr>
          <w:rFonts w:ascii="Arial" w:eastAsia="Arial" w:hAnsi="Arial" w:cs="Arial"/>
          <w:sz w:val="24"/>
          <w:szCs w:val="24"/>
        </w:rPr>
        <w:t xml:space="preserve">, so that it is clear who is in charge of the project and to whom complaints and issues should be addressed. </w:t>
      </w:r>
    </w:p>
    <w:p w:rsidR="008B518B" w:rsidRPr="002D0580" w:rsidRDefault="008B518B" w:rsidP="008B518B">
      <w:pPr>
        <w:jc w:val="both"/>
        <w:rPr>
          <w:rFonts w:ascii="Arial" w:eastAsia="Arial" w:hAnsi="Arial" w:cs="Arial"/>
          <w:sz w:val="24"/>
          <w:szCs w:val="24"/>
        </w:rPr>
      </w:pPr>
      <w:r w:rsidRPr="002D0580">
        <w:rPr>
          <w:rFonts w:ascii="Arial" w:eastAsia="Arial" w:hAnsi="Arial" w:cs="Arial"/>
          <w:sz w:val="24"/>
          <w:szCs w:val="24"/>
        </w:rPr>
        <w:t xml:space="preserve">A straightforward checklist of the most critical actions can also be found at: </w:t>
      </w:r>
      <w:hyperlink r:id="rId8">
        <w:r w:rsidRPr="002D0580">
          <w:rPr>
            <w:rFonts w:ascii="Arial" w:eastAsia="Arial" w:hAnsi="Arial" w:cs="Arial"/>
            <w:color w:val="0563C1"/>
            <w:sz w:val="24"/>
            <w:szCs w:val="24"/>
            <w:u w:val="single"/>
          </w:rPr>
          <w:t>www.parishresources.org.uk/wp-content/uploads/GDPRchecklist.pdf</w:t>
        </w:r>
      </w:hyperlink>
      <w:r w:rsidRPr="002D0580">
        <w:rPr>
          <w:rFonts w:ascii="Arial" w:eastAsia="Arial" w:hAnsi="Arial" w:cs="Arial"/>
          <w:sz w:val="24"/>
          <w:szCs w:val="24"/>
        </w:rPr>
        <w:t xml:space="preserve"> </w:t>
      </w:r>
    </w:p>
    <w:p w:rsidR="008B518B" w:rsidRPr="002D0580" w:rsidRDefault="008B518B" w:rsidP="008B518B">
      <w:pPr>
        <w:jc w:val="both"/>
        <w:rPr>
          <w:rFonts w:ascii="Arial" w:eastAsia="Arial" w:hAnsi="Arial" w:cs="Arial"/>
          <w:sz w:val="24"/>
          <w:szCs w:val="24"/>
        </w:rPr>
      </w:pPr>
      <w:r w:rsidRPr="002D0580">
        <w:rPr>
          <w:rFonts w:ascii="Arial" w:eastAsia="Arial" w:hAnsi="Arial" w:cs="Arial"/>
          <w:sz w:val="24"/>
          <w:szCs w:val="24"/>
        </w:rPr>
        <w:t xml:space="preserve">As well as this briefing we can highly recommend the ICO small business helpline if you need help on a specific issue.  When we have used it we have found the assistance to be clear and practical – they can be called during working hours on </w:t>
      </w:r>
      <w:r w:rsidRPr="002D0580">
        <w:rPr>
          <w:rStyle w:val="Strong"/>
          <w:rFonts w:ascii="Arial" w:hAnsi="Arial" w:cs="Arial"/>
          <w:sz w:val="24"/>
          <w:szCs w:val="24"/>
          <w:shd w:val="clear" w:color="auto" w:fill="FFFFFF"/>
        </w:rPr>
        <w:t>0303 123 1113</w:t>
      </w:r>
      <w:r w:rsidRPr="002D0580">
        <w:rPr>
          <w:rStyle w:val="Strong"/>
          <w:rFonts w:ascii="Arial" w:hAnsi="Arial" w:cs="Arial"/>
          <w:sz w:val="24"/>
          <w:szCs w:val="24"/>
          <w:shd w:val="clear" w:color="auto" w:fill="FFFFFF"/>
        </w:rPr>
        <w:t xml:space="preserve"> </w:t>
      </w:r>
      <w:r w:rsidRPr="002D0580">
        <w:rPr>
          <w:rStyle w:val="Strong"/>
          <w:rFonts w:ascii="Arial" w:hAnsi="Arial" w:cs="Arial"/>
          <w:b w:val="0"/>
          <w:sz w:val="24"/>
          <w:szCs w:val="24"/>
          <w:shd w:val="clear" w:color="auto" w:fill="FFFFFF"/>
        </w:rPr>
        <w:t xml:space="preserve">(select option 4) We are also happy to help in any way that we can, please do not hesitate to call Shelley on 020 7631 9835 or email </w:t>
      </w:r>
      <w:hyperlink r:id="rId9" w:history="1">
        <w:r w:rsidRPr="002D0580">
          <w:rPr>
            <w:rStyle w:val="Hyperlink"/>
            <w:rFonts w:ascii="Arial" w:hAnsi="Arial" w:cs="Arial"/>
            <w:sz w:val="24"/>
            <w:szCs w:val="24"/>
            <w:shd w:val="clear" w:color="auto" w:fill="FFFFFF"/>
          </w:rPr>
          <w:t>shelley@liberaljudaism.org</w:t>
        </w:r>
      </w:hyperlink>
      <w:r w:rsidRPr="002D0580">
        <w:rPr>
          <w:rStyle w:val="Strong"/>
          <w:rFonts w:ascii="Arial" w:hAnsi="Arial" w:cs="Arial"/>
          <w:b w:val="0"/>
          <w:sz w:val="24"/>
          <w:szCs w:val="24"/>
          <w:shd w:val="clear" w:color="auto" w:fill="FFFFFF"/>
        </w:rPr>
        <w:t xml:space="preserve"> and we will do our best to assist.  Finally, we hope that as communities work towards GDPR compliance, we can share good practice and examples of policies, procedures and statements via the Resource Bank. If you have something to share, please do not hesitate to be in touch.</w:t>
      </w:r>
      <w:r w:rsidRPr="002D0580">
        <w:rPr>
          <w:rStyle w:val="Strong"/>
          <w:rFonts w:ascii="Arial" w:hAnsi="Arial" w:cs="Arial"/>
          <w:b w:val="0"/>
          <w:sz w:val="23"/>
          <w:szCs w:val="23"/>
          <w:shd w:val="clear" w:color="auto" w:fill="FFFFFF"/>
        </w:rPr>
        <w:t xml:space="preserve"> </w:t>
      </w:r>
    </w:p>
    <w:p w:rsidR="008B518B" w:rsidRPr="002D0580" w:rsidRDefault="008B518B" w:rsidP="008B518B">
      <w:pPr>
        <w:jc w:val="both"/>
        <w:rPr>
          <w:rFonts w:ascii="Arial" w:eastAsia="Arial" w:hAnsi="Arial" w:cs="Arial"/>
          <w:b/>
          <w:sz w:val="24"/>
          <w:szCs w:val="24"/>
        </w:rPr>
      </w:pPr>
      <w:r w:rsidRPr="002D0580">
        <w:rPr>
          <w:rFonts w:ascii="Arial" w:eastAsia="Arial" w:hAnsi="Arial" w:cs="Arial"/>
          <w:b/>
          <w:sz w:val="24"/>
          <w:szCs w:val="24"/>
        </w:rPr>
        <w:t>Layout and Purpose of this briefing document</w:t>
      </w:r>
    </w:p>
    <w:p w:rsidR="008B518B" w:rsidRPr="002D0580" w:rsidRDefault="008B518B" w:rsidP="008B518B">
      <w:pPr>
        <w:jc w:val="both"/>
        <w:rPr>
          <w:rFonts w:ascii="Arial" w:eastAsia="Arial" w:hAnsi="Arial" w:cs="Arial"/>
          <w:sz w:val="24"/>
          <w:szCs w:val="24"/>
        </w:rPr>
      </w:pPr>
      <w:r w:rsidRPr="002D0580">
        <w:rPr>
          <w:rFonts w:ascii="Arial" w:eastAsia="Arial" w:hAnsi="Arial" w:cs="Arial"/>
          <w:sz w:val="24"/>
          <w:szCs w:val="24"/>
        </w:rPr>
        <w:t xml:space="preserve">The purpose of the document is to cover the basic issues and provide links to further information and templates, as well as Liberal Judaism policy where this exists.  The amount of information available about GDPR is enormous but the </w:t>
      </w:r>
      <w:r w:rsidRPr="002D0580">
        <w:rPr>
          <w:rFonts w:ascii="Arial" w:eastAsia="Arial" w:hAnsi="Arial" w:cs="Arial"/>
          <w:sz w:val="24"/>
          <w:szCs w:val="24"/>
        </w:rPr>
        <w:t xml:space="preserve">ICO </w:t>
      </w:r>
      <w:r w:rsidRPr="002D0580">
        <w:rPr>
          <w:rFonts w:ascii="Arial" w:eastAsia="Arial" w:hAnsi="Arial" w:cs="Arial"/>
          <w:sz w:val="24"/>
          <w:szCs w:val="24"/>
        </w:rPr>
        <w:t xml:space="preserve">website is a good place to start; we’ve picked relevant pages where possible.  Liberal Judaism has used templates available via </w:t>
      </w:r>
      <w:proofErr w:type="spellStart"/>
      <w:r w:rsidRPr="002D0580">
        <w:rPr>
          <w:rFonts w:ascii="Arial" w:eastAsia="Arial" w:hAnsi="Arial" w:cs="Arial"/>
          <w:sz w:val="24"/>
          <w:szCs w:val="24"/>
        </w:rPr>
        <w:t>Certikit</w:t>
      </w:r>
      <w:proofErr w:type="spellEnd"/>
      <w:r w:rsidRPr="002D0580">
        <w:rPr>
          <w:rFonts w:ascii="Arial" w:eastAsia="Arial" w:hAnsi="Arial" w:cs="Arial"/>
          <w:sz w:val="24"/>
          <w:szCs w:val="24"/>
        </w:rPr>
        <w:t xml:space="preserve"> as a way of moving the process forward quickly; these may be changed as guidance and other sources of information become available.  This document is not intended to be exhaustive and will be expanded and edited as some areas of work are completed.  This is still a work in progress, clarification and final guidance from the ICO is still due in some areas.   </w:t>
      </w:r>
    </w:p>
    <w:p w:rsidR="008B518B" w:rsidRPr="002D0580" w:rsidRDefault="008B518B">
      <w:pPr>
        <w:jc w:val="both"/>
        <w:rPr>
          <w:rFonts w:ascii="Arial" w:eastAsia="Arial" w:hAnsi="Arial" w:cs="Arial"/>
          <w:sz w:val="24"/>
          <w:szCs w:val="24"/>
        </w:rPr>
      </w:pPr>
      <w:r w:rsidRPr="002D0580">
        <w:rPr>
          <w:rFonts w:ascii="Arial" w:eastAsia="Arial" w:hAnsi="Arial" w:cs="Arial"/>
          <w:sz w:val="24"/>
          <w:szCs w:val="24"/>
        </w:rPr>
        <w:t xml:space="preserve">There is a simple glossary at the end of this document. </w:t>
      </w:r>
    </w:p>
    <w:p w:rsidR="008B518B" w:rsidRPr="002D0580" w:rsidRDefault="008B518B">
      <w:pPr>
        <w:jc w:val="both"/>
        <w:rPr>
          <w:rFonts w:ascii="Arial" w:eastAsia="Arial" w:hAnsi="Arial" w:cs="Arial"/>
          <w:b/>
          <w:sz w:val="24"/>
          <w:szCs w:val="24"/>
        </w:rPr>
      </w:pPr>
      <w:r w:rsidRPr="002D0580">
        <w:rPr>
          <w:rFonts w:ascii="Arial" w:eastAsia="Arial" w:hAnsi="Arial" w:cs="Arial"/>
          <w:b/>
          <w:sz w:val="24"/>
          <w:szCs w:val="24"/>
        </w:rPr>
        <w:lastRenderedPageBreak/>
        <w:t>Background</w:t>
      </w:r>
    </w:p>
    <w:p w:rsidR="006F4466" w:rsidRPr="002D0580" w:rsidRDefault="008F0728">
      <w:pPr>
        <w:jc w:val="both"/>
        <w:rPr>
          <w:rFonts w:ascii="Arial" w:eastAsia="Arial" w:hAnsi="Arial" w:cs="Arial"/>
          <w:sz w:val="24"/>
          <w:szCs w:val="24"/>
        </w:rPr>
      </w:pPr>
      <w:r w:rsidRPr="002D0580">
        <w:rPr>
          <w:rFonts w:ascii="Arial" w:eastAsia="Arial" w:hAnsi="Arial" w:cs="Arial"/>
          <w:sz w:val="24"/>
          <w:szCs w:val="24"/>
        </w:rPr>
        <w:t xml:space="preserve">GDPR stands for the General Data Protection </w:t>
      </w:r>
      <w:r w:rsidR="00C533E5" w:rsidRPr="002D0580">
        <w:rPr>
          <w:rFonts w:ascii="Arial" w:eastAsia="Arial" w:hAnsi="Arial" w:cs="Arial"/>
          <w:sz w:val="24"/>
          <w:szCs w:val="24"/>
        </w:rPr>
        <w:t>Regulation</w:t>
      </w:r>
      <w:r w:rsidR="00C75EE6" w:rsidRPr="002D0580">
        <w:rPr>
          <w:rFonts w:ascii="Arial" w:eastAsia="Arial" w:hAnsi="Arial" w:cs="Arial"/>
          <w:sz w:val="24"/>
          <w:szCs w:val="24"/>
        </w:rPr>
        <w:t xml:space="preserve"> (GDPR)</w:t>
      </w:r>
      <w:r w:rsidRPr="002D0580">
        <w:rPr>
          <w:rFonts w:ascii="Arial" w:eastAsia="Arial" w:hAnsi="Arial" w:cs="Arial"/>
          <w:sz w:val="24"/>
          <w:szCs w:val="24"/>
        </w:rPr>
        <w:t>, which come</w:t>
      </w:r>
      <w:r w:rsidR="00C533E5" w:rsidRPr="002D0580">
        <w:rPr>
          <w:rFonts w:ascii="Arial" w:eastAsia="Arial" w:hAnsi="Arial" w:cs="Arial"/>
          <w:sz w:val="24"/>
          <w:szCs w:val="24"/>
        </w:rPr>
        <w:t>s</w:t>
      </w:r>
      <w:r w:rsidRPr="002D0580">
        <w:rPr>
          <w:rFonts w:ascii="Arial" w:eastAsia="Arial" w:hAnsi="Arial" w:cs="Arial"/>
          <w:sz w:val="24"/>
          <w:szCs w:val="24"/>
        </w:rPr>
        <w:t xml:space="preserve"> into force in the UK on May 25th 2018.  GDPR is intended to improve the protections available to </w:t>
      </w:r>
      <w:r w:rsidR="00C75EE6" w:rsidRPr="002D0580">
        <w:rPr>
          <w:rFonts w:ascii="Arial" w:eastAsia="Arial" w:hAnsi="Arial" w:cs="Arial"/>
          <w:sz w:val="24"/>
          <w:szCs w:val="24"/>
        </w:rPr>
        <w:t>individuals</w:t>
      </w:r>
      <w:r w:rsidRPr="002D0580">
        <w:rPr>
          <w:rFonts w:ascii="Arial" w:eastAsia="Arial" w:hAnsi="Arial" w:cs="Arial"/>
          <w:sz w:val="24"/>
          <w:szCs w:val="24"/>
        </w:rPr>
        <w:t xml:space="preserve"> in </w:t>
      </w:r>
      <w:r w:rsidR="00C75EE6" w:rsidRPr="002D0580">
        <w:rPr>
          <w:rFonts w:ascii="Arial" w:eastAsia="Arial" w:hAnsi="Arial" w:cs="Arial"/>
          <w:sz w:val="24"/>
          <w:szCs w:val="24"/>
        </w:rPr>
        <w:t>relation</w:t>
      </w:r>
      <w:r w:rsidRPr="002D0580">
        <w:rPr>
          <w:rFonts w:ascii="Arial" w:eastAsia="Arial" w:hAnsi="Arial" w:cs="Arial"/>
          <w:sz w:val="24"/>
          <w:szCs w:val="24"/>
        </w:rPr>
        <w:t xml:space="preserve"> to </w:t>
      </w:r>
      <w:r w:rsidR="00C75EE6" w:rsidRPr="002D0580">
        <w:rPr>
          <w:rFonts w:ascii="Arial" w:eastAsia="Arial" w:hAnsi="Arial" w:cs="Arial"/>
          <w:sz w:val="24"/>
          <w:szCs w:val="24"/>
        </w:rPr>
        <w:t>their</w:t>
      </w:r>
      <w:r w:rsidRPr="002D0580">
        <w:rPr>
          <w:rFonts w:ascii="Arial" w:eastAsia="Arial" w:hAnsi="Arial" w:cs="Arial"/>
          <w:sz w:val="24"/>
          <w:szCs w:val="24"/>
        </w:rPr>
        <w:t xml:space="preserve"> data, and builds on </w:t>
      </w:r>
      <w:r w:rsidR="00C75EE6" w:rsidRPr="002D0580">
        <w:rPr>
          <w:rFonts w:ascii="Arial" w:eastAsia="Arial" w:hAnsi="Arial" w:cs="Arial"/>
          <w:sz w:val="24"/>
          <w:szCs w:val="24"/>
        </w:rPr>
        <w:t>the current Data Protection Act</w:t>
      </w:r>
      <w:r w:rsidR="003E7498" w:rsidRPr="002D0580">
        <w:rPr>
          <w:rFonts w:ascii="Arial" w:eastAsia="Arial" w:hAnsi="Arial" w:cs="Arial"/>
          <w:sz w:val="24"/>
          <w:szCs w:val="24"/>
        </w:rPr>
        <w:t xml:space="preserve"> enshrining</w:t>
      </w:r>
      <w:r w:rsidR="003E7498" w:rsidRPr="002D0580">
        <w:rPr>
          <w:rFonts w:ascii="Arial" w:eastAsia="Arial" w:hAnsi="Arial" w:cs="Arial"/>
          <w:sz w:val="24"/>
          <w:szCs w:val="24"/>
        </w:rPr>
        <w:t xml:space="preserve"> the following rights for individuals:</w:t>
      </w:r>
    </w:p>
    <w:p w:rsidR="003E7498" w:rsidRPr="002D0580" w:rsidRDefault="003E7498" w:rsidP="003E7498">
      <w:pPr>
        <w:numPr>
          <w:ilvl w:val="0"/>
          <w:numId w:val="3"/>
        </w:numPr>
        <w:shd w:val="clear" w:color="auto" w:fill="FFFFFF"/>
        <w:spacing w:before="40" w:line="240" w:lineRule="auto"/>
        <w:ind w:left="0"/>
        <w:jc w:val="both"/>
        <w:rPr>
          <w:rFonts w:ascii="Arial" w:eastAsia="Arial" w:hAnsi="Arial" w:cs="Arial"/>
          <w:sz w:val="24"/>
          <w:szCs w:val="24"/>
        </w:rPr>
      </w:pPr>
      <w:r w:rsidRPr="002D0580">
        <w:rPr>
          <w:rFonts w:ascii="Arial" w:eastAsia="Arial" w:hAnsi="Arial" w:cs="Arial"/>
          <w:sz w:val="24"/>
          <w:szCs w:val="24"/>
        </w:rPr>
        <w:t>The right to be informed – this is mainly covered in practice by privacy notices.</w:t>
      </w:r>
    </w:p>
    <w:p w:rsidR="003E7498" w:rsidRPr="002D0580" w:rsidRDefault="003E7498" w:rsidP="003E7498">
      <w:pPr>
        <w:numPr>
          <w:ilvl w:val="0"/>
          <w:numId w:val="3"/>
        </w:numPr>
        <w:shd w:val="clear" w:color="auto" w:fill="FFFFFF"/>
        <w:spacing w:before="120" w:line="240" w:lineRule="auto"/>
        <w:ind w:left="0"/>
        <w:jc w:val="both"/>
        <w:rPr>
          <w:rFonts w:ascii="Arial" w:eastAsia="Arial" w:hAnsi="Arial" w:cs="Arial"/>
          <w:sz w:val="24"/>
          <w:szCs w:val="24"/>
        </w:rPr>
      </w:pPr>
      <w:r w:rsidRPr="002D0580">
        <w:rPr>
          <w:rFonts w:ascii="Arial" w:eastAsia="Arial" w:hAnsi="Arial" w:cs="Arial"/>
          <w:sz w:val="24"/>
          <w:szCs w:val="24"/>
        </w:rPr>
        <w:t xml:space="preserve">The right of access – individuals have to be given the right to access their data, to check the accuracy and lawfulness of what is being held. This is covered in practice by subject access requests and subsequent action. </w:t>
      </w:r>
    </w:p>
    <w:p w:rsidR="003E7498" w:rsidRPr="002D0580" w:rsidRDefault="003E7498" w:rsidP="003E7498">
      <w:pPr>
        <w:numPr>
          <w:ilvl w:val="0"/>
          <w:numId w:val="3"/>
        </w:numPr>
        <w:shd w:val="clear" w:color="auto" w:fill="FFFFFF"/>
        <w:spacing w:before="120" w:line="240" w:lineRule="auto"/>
        <w:ind w:left="0"/>
        <w:jc w:val="both"/>
        <w:rPr>
          <w:rFonts w:ascii="Arial" w:eastAsia="Arial" w:hAnsi="Arial" w:cs="Arial"/>
          <w:sz w:val="24"/>
          <w:szCs w:val="24"/>
        </w:rPr>
      </w:pPr>
      <w:r w:rsidRPr="002D0580">
        <w:rPr>
          <w:rFonts w:ascii="Arial" w:eastAsia="Arial" w:hAnsi="Arial" w:cs="Arial"/>
          <w:sz w:val="24"/>
          <w:szCs w:val="24"/>
        </w:rPr>
        <w:t xml:space="preserve">The right to rectification – the individual has the right to have their data rectified if is incorrect and for it to be rectified if it has been held by any third parties. </w:t>
      </w:r>
    </w:p>
    <w:p w:rsidR="003E7498" w:rsidRPr="002D0580" w:rsidRDefault="003E7498" w:rsidP="003E7498">
      <w:pPr>
        <w:numPr>
          <w:ilvl w:val="0"/>
          <w:numId w:val="3"/>
        </w:numPr>
        <w:shd w:val="clear" w:color="auto" w:fill="FFFFFF"/>
        <w:spacing w:before="120" w:line="240" w:lineRule="auto"/>
        <w:ind w:left="0"/>
        <w:jc w:val="both"/>
        <w:rPr>
          <w:rFonts w:ascii="Arial" w:eastAsia="Arial" w:hAnsi="Arial" w:cs="Arial"/>
          <w:sz w:val="24"/>
          <w:szCs w:val="24"/>
        </w:rPr>
      </w:pPr>
      <w:r w:rsidRPr="002D0580">
        <w:rPr>
          <w:rFonts w:ascii="Arial" w:eastAsia="Arial" w:hAnsi="Arial" w:cs="Arial"/>
          <w:sz w:val="24"/>
          <w:szCs w:val="24"/>
        </w:rPr>
        <w:t xml:space="preserve">The right to erasure – the individual has the right to have </w:t>
      </w:r>
      <w:r w:rsidR="002D0580" w:rsidRPr="002D0580">
        <w:rPr>
          <w:rFonts w:ascii="Arial" w:eastAsia="Arial" w:hAnsi="Arial" w:cs="Arial"/>
          <w:sz w:val="24"/>
          <w:szCs w:val="24"/>
        </w:rPr>
        <w:t>their information removed</w:t>
      </w:r>
      <w:r w:rsidRPr="002D0580">
        <w:rPr>
          <w:rFonts w:ascii="Arial" w:eastAsia="Arial" w:hAnsi="Arial" w:cs="Arial"/>
          <w:sz w:val="24"/>
          <w:szCs w:val="24"/>
        </w:rPr>
        <w:t xml:space="preserve"> if there is no compelling reason for processing</w:t>
      </w:r>
      <w:r w:rsidR="002D0580" w:rsidRPr="002D0580">
        <w:rPr>
          <w:rFonts w:ascii="Arial" w:eastAsia="Arial" w:hAnsi="Arial" w:cs="Arial"/>
          <w:sz w:val="24"/>
          <w:szCs w:val="24"/>
        </w:rPr>
        <w:t xml:space="preserve"> and if they have previously given consent.</w:t>
      </w:r>
      <w:r w:rsidRPr="002D0580">
        <w:rPr>
          <w:rFonts w:ascii="Arial" w:eastAsia="Arial" w:hAnsi="Arial" w:cs="Arial"/>
          <w:sz w:val="24"/>
          <w:szCs w:val="24"/>
        </w:rPr>
        <w:t xml:space="preserve">  There are legal obligations to hold data – for example for safeguarding purposes – which </w:t>
      </w:r>
      <w:r w:rsidR="002D0580" w:rsidRPr="002D0580">
        <w:rPr>
          <w:rFonts w:ascii="Arial" w:eastAsia="Arial" w:hAnsi="Arial" w:cs="Arial"/>
          <w:sz w:val="24"/>
          <w:szCs w:val="24"/>
        </w:rPr>
        <w:t>override this right</w:t>
      </w:r>
      <w:r w:rsidRPr="002D0580">
        <w:rPr>
          <w:rFonts w:ascii="Arial" w:eastAsia="Arial" w:hAnsi="Arial" w:cs="Arial"/>
          <w:sz w:val="24"/>
          <w:szCs w:val="24"/>
        </w:rPr>
        <w:t xml:space="preserve">. </w:t>
      </w:r>
    </w:p>
    <w:p w:rsidR="003E7498" w:rsidRPr="002D0580" w:rsidRDefault="003E7498" w:rsidP="003E7498">
      <w:pPr>
        <w:numPr>
          <w:ilvl w:val="0"/>
          <w:numId w:val="3"/>
        </w:numPr>
        <w:shd w:val="clear" w:color="auto" w:fill="FFFFFF"/>
        <w:spacing w:before="120" w:line="240" w:lineRule="auto"/>
        <w:ind w:left="0"/>
        <w:jc w:val="both"/>
        <w:rPr>
          <w:rFonts w:ascii="Arial" w:eastAsia="Arial" w:hAnsi="Arial" w:cs="Arial"/>
          <w:sz w:val="24"/>
          <w:szCs w:val="24"/>
        </w:rPr>
      </w:pPr>
      <w:r w:rsidRPr="002D0580">
        <w:rPr>
          <w:rFonts w:ascii="Arial" w:eastAsia="Arial" w:hAnsi="Arial" w:cs="Arial"/>
          <w:sz w:val="24"/>
          <w:szCs w:val="24"/>
        </w:rPr>
        <w:t xml:space="preserve">The right to restrict processing – the individual can stop you using their data under some circumstances.  </w:t>
      </w:r>
    </w:p>
    <w:p w:rsidR="003E7498" w:rsidRPr="002D0580" w:rsidRDefault="003E7498" w:rsidP="003E7498">
      <w:pPr>
        <w:numPr>
          <w:ilvl w:val="0"/>
          <w:numId w:val="3"/>
        </w:numPr>
        <w:shd w:val="clear" w:color="auto" w:fill="FFFFFF"/>
        <w:spacing w:before="120" w:line="240" w:lineRule="auto"/>
        <w:ind w:left="0"/>
        <w:jc w:val="both"/>
        <w:rPr>
          <w:rFonts w:ascii="Arial" w:eastAsia="Arial" w:hAnsi="Arial" w:cs="Arial"/>
          <w:sz w:val="24"/>
          <w:szCs w:val="24"/>
        </w:rPr>
      </w:pPr>
      <w:r w:rsidRPr="002D0580">
        <w:rPr>
          <w:rFonts w:ascii="Arial" w:eastAsia="Arial" w:hAnsi="Arial" w:cs="Arial"/>
          <w:sz w:val="24"/>
          <w:szCs w:val="24"/>
        </w:rPr>
        <w:t>The right to data portability – obtain and use data for own purposes.   Will vary.</w:t>
      </w:r>
    </w:p>
    <w:p w:rsidR="003E7498" w:rsidRPr="002D0580" w:rsidRDefault="003E7498" w:rsidP="003E7498">
      <w:pPr>
        <w:numPr>
          <w:ilvl w:val="0"/>
          <w:numId w:val="3"/>
        </w:numPr>
        <w:shd w:val="clear" w:color="auto" w:fill="FFFFFF"/>
        <w:spacing w:before="120" w:line="240" w:lineRule="auto"/>
        <w:ind w:left="0"/>
        <w:jc w:val="both"/>
        <w:rPr>
          <w:rFonts w:ascii="Arial" w:eastAsia="Arial" w:hAnsi="Arial" w:cs="Arial"/>
          <w:sz w:val="24"/>
          <w:szCs w:val="24"/>
        </w:rPr>
      </w:pPr>
      <w:r w:rsidRPr="002D0580">
        <w:rPr>
          <w:rFonts w:ascii="Arial" w:eastAsia="Arial" w:hAnsi="Arial" w:cs="Arial"/>
          <w:sz w:val="24"/>
          <w:szCs w:val="24"/>
        </w:rPr>
        <w:t xml:space="preserve">The right to object – the individual has the right to refuse processing in some circumstances – this is less likely to be an issue if consent is the basis for processing. </w:t>
      </w:r>
    </w:p>
    <w:p w:rsidR="003E7498" w:rsidRPr="002D0580" w:rsidRDefault="003E7498" w:rsidP="003E7498">
      <w:pPr>
        <w:numPr>
          <w:ilvl w:val="0"/>
          <w:numId w:val="3"/>
        </w:numPr>
        <w:shd w:val="clear" w:color="auto" w:fill="FFFFFF"/>
        <w:spacing w:before="120" w:after="280" w:line="240" w:lineRule="auto"/>
        <w:ind w:left="0"/>
        <w:jc w:val="both"/>
        <w:rPr>
          <w:rFonts w:ascii="Arial" w:eastAsia="Arial" w:hAnsi="Arial" w:cs="Arial"/>
          <w:sz w:val="24"/>
          <w:szCs w:val="24"/>
        </w:rPr>
      </w:pPr>
      <w:r w:rsidRPr="002D0580">
        <w:rPr>
          <w:rFonts w:ascii="Arial" w:eastAsia="Arial" w:hAnsi="Arial" w:cs="Arial"/>
          <w:sz w:val="24"/>
          <w:szCs w:val="24"/>
        </w:rPr>
        <w:t xml:space="preserve">Rights in relation to automated decision making and profiling – this is not likely to be an issue for Liberal Judaism or communities. </w:t>
      </w:r>
    </w:p>
    <w:p w:rsidR="003E7498" w:rsidRPr="002D0580" w:rsidRDefault="003E7498" w:rsidP="003E7498">
      <w:pPr>
        <w:spacing w:line="240" w:lineRule="auto"/>
        <w:jc w:val="both"/>
        <w:rPr>
          <w:rFonts w:ascii="Arial" w:eastAsia="Arial" w:hAnsi="Arial" w:cs="Arial"/>
          <w:sz w:val="24"/>
          <w:szCs w:val="24"/>
        </w:rPr>
      </w:pPr>
      <w:r w:rsidRPr="002D0580">
        <w:rPr>
          <w:rFonts w:ascii="Arial" w:eastAsia="Arial" w:hAnsi="Arial" w:cs="Arial"/>
          <w:sz w:val="24"/>
          <w:szCs w:val="24"/>
        </w:rPr>
        <w:t>Pages 4-6 of the Parish Resources guide to GDPR offers a lot more detail on this:</w:t>
      </w:r>
    </w:p>
    <w:p w:rsidR="003E7498" w:rsidRPr="002D0580" w:rsidRDefault="003E7498" w:rsidP="003E7498">
      <w:pPr>
        <w:spacing w:line="240" w:lineRule="auto"/>
        <w:jc w:val="both"/>
        <w:rPr>
          <w:rFonts w:ascii="Arial" w:eastAsia="Arial" w:hAnsi="Arial" w:cs="Arial"/>
          <w:sz w:val="24"/>
          <w:szCs w:val="24"/>
        </w:rPr>
      </w:pPr>
      <w:hyperlink r:id="rId10">
        <w:r w:rsidRPr="002D0580">
          <w:rPr>
            <w:rFonts w:ascii="Arial" w:eastAsia="Arial" w:hAnsi="Arial" w:cs="Arial"/>
            <w:color w:val="0563C1"/>
            <w:sz w:val="24"/>
            <w:szCs w:val="24"/>
            <w:u w:val="single"/>
          </w:rPr>
          <w:t>http://www.parishresources.org.uk/wp-content/uploads/Parish-Guide-to-GDPR.pdf</w:t>
        </w:r>
      </w:hyperlink>
    </w:p>
    <w:p w:rsidR="003E7498" w:rsidRPr="002D0580" w:rsidRDefault="003E7498">
      <w:pPr>
        <w:jc w:val="both"/>
        <w:rPr>
          <w:rFonts w:ascii="Arial" w:eastAsia="Arial" w:hAnsi="Arial" w:cs="Arial"/>
          <w:sz w:val="24"/>
          <w:szCs w:val="24"/>
        </w:rPr>
      </w:pPr>
      <w:r w:rsidRPr="002D0580">
        <w:rPr>
          <w:rFonts w:ascii="Arial" w:eastAsia="Arial" w:hAnsi="Arial" w:cs="Arial"/>
          <w:sz w:val="24"/>
          <w:szCs w:val="24"/>
        </w:rPr>
        <w:t xml:space="preserve">Whilst this seems intimidating at first, it is a good opportunity to take a look at relationships and how information held by the </w:t>
      </w:r>
      <w:r w:rsidR="00040981" w:rsidRPr="002D0580">
        <w:rPr>
          <w:rFonts w:ascii="Arial" w:eastAsia="Arial" w:hAnsi="Arial" w:cs="Arial"/>
          <w:sz w:val="24"/>
          <w:szCs w:val="24"/>
        </w:rPr>
        <w:t xml:space="preserve">community </w:t>
      </w:r>
      <w:r w:rsidRPr="002D0580">
        <w:rPr>
          <w:rFonts w:ascii="Arial" w:eastAsia="Arial" w:hAnsi="Arial" w:cs="Arial"/>
          <w:sz w:val="24"/>
          <w:szCs w:val="24"/>
        </w:rPr>
        <w:t xml:space="preserve">is stewarded; it is a good opportunity to check in with best practice and improve transparency and accountability to members.  </w:t>
      </w:r>
    </w:p>
    <w:p w:rsidR="008B518B" w:rsidRPr="002D0580" w:rsidRDefault="008B518B" w:rsidP="008B518B">
      <w:pPr>
        <w:jc w:val="both"/>
        <w:rPr>
          <w:rFonts w:ascii="Arial" w:eastAsia="Arial" w:hAnsi="Arial" w:cs="Arial"/>
          <w:sz w:val="24"/>
          <w:szCs w:val="24"/>
        </w:rPr>
      </w:pPr>
      <w:r w:rsidRPr="002D0580">
        <w:rPr>
          <w:rFonts w:ascii="Arial" w:eastAsia="Arial" w:hAnsi="Arial" w:cs="Arial"/>
          <w:sz w:val="24"/>
          <w:szCs w:val="24"/>
        </w:rPr>
        <w:t>This document will use the ICO document “Preparing for the General Data Protection Regulation (GDPR): 12 Steps to take now” to break the work needed for GDPR into steps.  It can be read here: (</w:t>
      </w:r>
      <w:hyperlink r:id="rId11" w:history="1">
        <w:r w:rsidRPr="002D0580">
          <w:rPr>
            <w:rStyle w:val="Hyperlink"/>
            <w:rFonts w:ascii="Arial" w:eastAsia="Arial" w:hAnsi="Arial" w:cs="Arial"/>
            <w:sz w:val="24"/>
            <w:szCs w:val="24"/>
          </w:rPr>
          <w:t>https://ico.org.uk/media/1624219/preparing-for-the-gdpr-12-steps.pdf</w:t>
        </w:r>
      </w:hyperlink>
      <w:r w:rsidRPr="002D0580">
        <w:rPr>
          <w:rFonts w:ascii="Arial" w:eastAsia="Arial" w:hAnsi="Arial" w:cs="Arial"/>
          <w:sz w:val="24"/>
          <w:szCs w:val="24"/>
        </w:rPr>
        <w:t xml:space="preserve"> )</w:t>
      </w:r>
    </w:p>
    <w:p w:rsidR="00C533E5" w:rsidRPr="002D0580" w:rsidRDefault="00C533E5">
      <w:pPr>
        <w:jc w:val="both"/>
        <w:rPr>
          <w:rFonts w:ascii="Arial" w:eastAsia="Arial" w:hAnsi="Arial" w:cs="Arial"/>
          <w:b/>
          <w:sz w:val="28"/>
          <w:szCs w:val="28"/>
        </w:rPr>
      </w:pPr>
    </w:p>
    <w:p w:rsidR="006F4466" w:rsidRPr="002D0580" w:rsidRDefault="00C533E5">
      <w:pPr>
        <w:jc w:val="both"/>
        <w:rPr>
          <w:rFonts w:ascii="Arial" w:eastAsia="Arial" w:hAnsi="Arial" w:cs="Arial"/>
          <w:b/>
          <w:sz w:val="28"/>
          <w:szCs w:val="28"/>
        </w:rPr>
      </w:pPr>
      <w:r w:rsidRPr="002D0580">
        <w:rPr>
          <w:rFonts w:ascii="Arial" w:eastAsia="Arial" w:hAnsi="Arial" w:cs="Arial"/>
          <w:b/>
          <w:sz w:val="28"/>
          <w:szCs w:val="28"/>
        </w:rPr>
        <w:t xml:space="preserve">1. </w:t>
      </w:r>
      <w:r w:rsidR="008F0728" w:rsidRPr="002D0580">
        <w:rPr>
          <w:rFonts w:ascii="Arial" w:eastAsia="Arial" w:hAnsi="Arial" w:cs="Arial"/>
          <w:b/>
          <w:sz w:val="28"/>
          <w:szCs w:val="28"/>
        </w:rPr>
        <w:t>Awareness</w:t>
      </w:r>
    </w:p>
    <w:p w:rsidR="006F4466" w:rsidRPr="002D0580" w:rsidRDefault="008F0728">
      <w:pPr>
        <w:jc w:val="both"/>
        <w:rPr>
          <w:rFonts w:ascii="Arial" w:eastAsia="Arial" w:hAnsi="Arial" w:cs="Arial"/>
          <w:b/>
          <w:sz w:val="24"/>
          <w:szCs w:val="24"/>
        </w:rPr>
      </w:pPr>
      <w:r w:rsidRPr="002D0580">
        <w:rPr>
          <w:rFonts w:ascii="Arial" w:eastAsia="Arial" w:hAnsi="Arial" w:cs="Arial"/>
          <w:b/>
          <w:sz w:val="24"/>
          <w:szCs w:val="24"/>
        </w:rPr>
        <w:t>Key issue</w:t>
      </w:r>
    </w:p>
    <w:p w:rsidR="006F4466" w:rsidRPr="002D0580" w:rsidRDefault="008F0728">
      <w:pPr>
        <w:jc w:val="both"/>
        <w:rPr>
          <w:rFonts w:ascii="Arial" w:eastAsia="Arial" w:hAnsi="Arial" w:cs="Arial"/>
          <w:sz w:val="24"/>
          <w:szCs w:val="24"/>
        </w:rPr>
      </w:pPr>
      <w:r w:rsidRPr="002D0580">
        <w:rPr>
          <w:rFonts w:ascii="Arial" w:eastAsia="Arial" w:hAnsi="Arial" w:cs="Arial"/>
          <w:sz w:val="24"/>
          <w:szCs w:val="24"/>
        </w:rPr>
        <w:t xml:space="preserve">Any staff or volunteers need to be </w:t>
      </w:r>
      <w:r w:rsidR="00976C9A" w:rsidRPr="002D0580">
        <w:rPr>
          <w:rFonts w:ascii="Arial" w:eastAsia="Arial" w:hAnsi="Arial" w:cs="Arial"/>
          <w:sz w:val="24"/>
          <w:szCs w:val="24"/>
        </w:rPr>
        <w:t>aware of the GDPR and how it</w:t>
      </w:r>
      <w:r w:rsidRPr="002D0580">
        <w:rPr>
          <w:rFonts w:ascii="Arial" w:eastAsia="Arial" w:hAnsi="Arial" w:cs="Arial"/>
          <w:sz w:val="24"/>
          <w:szCs w:val="24"/>
        </w:rPr>
        <w:t xml:space="preserve"> affects data processing and collection in their specific area of work.   It needs to be understood by the Council/Trustees of the </w:t>
      </w:r>
      <w:r w:rsidR="00040981" w:rsidRPr="002D0580">
        <w:rPr>
          <w:rFonts w:ascii="Arial" w:eastAsia="Arial" w:hAnsi="Arial" w:cs="Arial"/>
          <w:sz w:val="24"/>
          <w:szCs w:val="24"/>
        </w:rPr>
        <w:t xml:space="preserve">community </w:t>
      </w:r>
      <w:r w:rsidRPr="002D0580">
        <w:rPr>
          <w:rFonts w:ascii="Arial" w:eastAsia="Arial" w:hAnsi="Arial" w:cs="Arial"/>
          <w:sz w:val="24"/>
          <w:szCs w:val="24"/>
        </w:rPr>
        <w:t xml:space="preserve">and data protection principles need to be incorporated into project planning and review, risk assessment and operational work.  </w:t>
      </w:r>
    </w:p>
    <w:p w:rsidR="006F4466" w:rsidRPr="002D0580" w:rsidRDefault="008F0728">
      <w:pPr>
        <w:jc w:val="both"/>
        <w:rPr>
          <w:rFonts w:ascii="Arial" w:eastAsia="Arial" w:hAnsi="Arial" w:cs="Arial"/>
          <w:b/>
          <w:sz w:val="24"/>
          <w:szCs w:val="24"/>
        </w:rPr>
      </w:pPr>
      <w:r w:rsidRPr="002D0580">
        <w:rPr>
          <w:rFonts w:ascii="Arial" w:eastAsia="Arial" w:hAnsi="Arial" w:cs="Arial"/>
          <w:b/>
          <w:sz w:val="24"/>
          <w:szCs w:val="24"/>
        </w:rPr>
        <w:lastRenderedPageBreak/>
        <w:t xml:space="preserve">What Liberal Judaism has done so </w:t>
      </w:r>
      <w:proofErr w:type="gramStart"/>
      <w:r w:rsidRPr="002D0580">
        <w:rPr>
          <w:rFonts w:ascii="Arial" w:eastAsia="Arial" w:hAnsi="Arial" w:cs="Arial"/>
          <w:b/>
          <w:sz w:val="24"/>
          <w:szCs w:val="24"/>
        </w:rPr>
        <w:t>far</w:t>
      </w:r>
      <w:proofErr w:type="gramEnd"/>
    </w:p>
    <w:p w:rsidR="006F4466" w:rsidRPr="002D0580" w:rsidRDefault="008F0728">
      <w:pPr>
        <w:jc w:val="both"/>
        <w:rPr>
          <w:rFonts w:ascii="Arial" w:eastAsia="Arial" w:hAnsi="Arial" w:cs="Arial"/>
          <w:sz w:val="24"/>
          <w:szCs w:val="24"/>
        </w:rPr>
      </w:pPr>
      <w:r w:rsidRPr="002D0580">
        <w:rPr>
          <w:rFonts w:ascii="Arial" w:eastAsia="Arial" w:hAnsi="Arial" w:cs="Arial"/>
          <w:sz w:val="24"/>
          <w:szCs w:val="24"/>
        </w:rPr>
        <w:t xml:space="preserve">Within Liberal Judaism, we have ensured that key staff have received detailed training and all staff will receive training on GDPR before implementation.   We will repeat data awareness training annually for the whole team as part of keeping our systems under review, and new staff will receive data awareness training as part of induction.  This training will be delivered by the Data Protection Officer.  Induction training will be delivered through the </w:t>
      </w:r>
      <w:proofErr w:type="spellStart"/>
      <w:r w:rsidRPr="002D0580">
        <w:rPr>
          <w:rFonts w:ascii="Arial" w:eastAsia="Arial" w:hAnsi="Arial" w:cs="Arial"/>
          <w:sz w:val="24"/>
          <w:szCs w:val="24"/>
        </w:rPr>
        <w:t>Educare</w:t>
      </w:r>
      <w:proofErr w:type="spellEnd"/>
      <w:r w:rsidRPr="002D0580">
        <w:rPr>
          <w:rFonts w:ascii="Arial" w:eastAsia="Arial" w:hAnsi="Arial" w:cs="Arial"/>
          <w:sz w:val="24"/>
          <w:szCs w:val="24"/>
        </w:rPr>
        <w:t xml:space="preserve"> Data Protection module for all staff. </w:t>
      </w:r>
    </w:p>
    <w:p w:rsidR="006F4466" w:rsidRPr="002D0580" w:rsidRDefault="008F0728">
      <w:pPr>
        <w:jc w:val="both"/>
        <w:rPr>
          <w:rFonts w:ascii="Arial" w:eastAsia="Arial" w:hAnsi="Arial" w:cs="Arial"/>
          <w:b/>
          <w:sz w:val="24"/>
          <w:szCs w:val="24"/>
        </w:rPr>
      </w:pPr>
      <w:r w:rsidRPr="002D0580">
        <w:rPr>
          <w:rFonts w:ascii="Arial" w:eastAsia="Arial" w:hAnsi="Arial" w:cs="Arial"/>
          <w:b/>
          <w:sz w:val="24"/>
          <w:szCs w:val="24"/>
        </w:rPr>
        <w:t>Resources</w:t>
      </w:r>
    </w:p>
    <w:p w:rsidR="006F4466" w:rsidRPr="002D0580" w:rsidRDefault="008F0728">
      <w:pPr>
        <w:jc w:val="both"/>
        <w:rPr>
          <w:rFonts w:ascii="Arial" w:eastAsia="Arial" w:hAnsi="Arial" w:cs="Arial"/>
          <w:sz w:val="24"/>
          <w:szCs w:val="24"/>
        </w:rPr>
      </w:pPr>
      <w:r w:rsidRPr="002D0580">
        <w:rPr>
          <w:rFonts w:ascii="Arial" w:eastAsia="Arial" w:hAnsi="Arial" w:cs="Arial"/>
          <w:sz w:val="24"/>
          <w:szCs w:val="24"/>
        </w:rPr>
        <w:t xml:space="preserve">Liberal Judaism subscribes to </w:t>
      </w:r>
      <w:proofErr w:type="spellStart"/>
      <w:r w:rsidRPr="002D0580">
        <w:rPr>
          <w:rFonts w:ascii="Arial" w:eastAsia="Arial" w:hAnsi="Arial" w:cs="Arial"/>
          <w:sz w:val="24"/>
          <w:szCs w:val="24"/>
        </w:rPr>
        <w:t>Educare</w:t>
      </w:r>
      <w:proofErr w:type="spellEnd"/>
      <w:r w:rsidRPr="002D0580">
        <w:rPr>
          <w:rFonts w:ascii="Arial" w:eastAsia="Arial" w:hAnsi="Arial" w:cs="Arial"/>
          <w:sz w:val="24"/>
          <w:szCs w:val="24"/>
        </w:rPr>
        <w:t>, which has a module on Data Protection.  Please contact us if you would like access and we will create a</w:t>
      </w:r>
      <w:r w:rsidR="00976C9A" w:rsidRPr="002D0580">
        <w:rPr>
          <w:rFonts w:ascii="Arial" w:eastAsia="Arial" w:hAnsi="Arial" w:cs="Arial"/>
          <w:sz w:val="24"/>
          <w:szCs w:val="24"/>
        </w:rPr>
        <w:t xml:space="preserve"> free</w:t>
      </w:r>
      <w:r w:rsidRPr="002D0580">
        <w:rPr>
          <w:rFonts w:ascii="Arial" w:eastAsia="Arial" w:hAnsi="Arial" w:cs="Arial"/>
          <w:sz w:val="24"/>
          <w:szCs w:val="24"/>
        </w:rPr>
        <w:t xml:space="preserve"> account for you.  </w:t>
      </w:r>
    </w:p>
    <w:p w:rsidR="006F4466" w:rsidRPr="002D0580" w:rsidRDefault="008F0728">
      <w:pPr>
        <w:jc w:val="both"/>
        <w:rPr>
          <w:rFonts w:ascii="Arial" w:eastAsia="Arial" w:hAnsi="Arial" w:cs="Arial"/>
          <w:sz w:val="24"/>
          <w:szCs w:val="24"/>
        </w:rPr>
      </w:pPr>
      <w:r w:rsidRPr="002D0580">
        <w:rPr>
          <w:rFonts w:ascii="Arial" w:eastAsia="Arial" w:hAnsi="Arial" w:cs="Arial"/>
          <w:sz w:val="24"/>
          <w:szCs w:val="24"/>
        </w:rPr>
        <w:t>The ICO has a series of resources – including toolkits and videos, on their website:</w:t>
      </w:r>
    </w:p>
    <w:p w:rsidR="006F4466" w:rsidRPr="002D0580" w:rsidRDefault="005B6F12">
      <w:pPr>
        <w:jc w:val="both"/>
        <w:rPr>
          <w:rFonts w:ascii="Arial" w:eastAsia="Arial" w:hAnsi="Arial" w:cs="Arial"/>
          <w:sz w:val="24"/>
          <w:szCs w:val="24"/>
        </w:rPr>
      </w:pPr>
      <w:hyperlink r:id="rId12">
        <w:r w:rsidR="008F0728" w:rsidRPr="002D0580">
          <w:rPr>
            <w:rFonts w:ascii="Arial" w:eastAsia="Arial" w:hAnsi="Arial" w:cs="Arial"/>
            <w:color w:val="0563C1"/>
            <w:sz w:val="24"/>
            <w:szCs w:val="24"/>
            <w:u w:val="single"/>
          </w:rPr>
          <w:t>https://ico.org.uk/for-organisations/resources-and-support/</w:t>
        </w:r>
      </w:hyperlink>
      <w:r w:rsidR="008F0728" w:rsidRPr="002D0580">
        <w:rPr>
          <w:rFonts w:ascii="Arial" w:eastAsia="Arial" w:hAnsi="Arial" w:cs="Arial"/>
          <w:sz w:val="24"/>
          <w:szCs w:val="24"/>
        </w:rPr>
        <w:t xml:space="preserve"> </w:t>
      </w:r>
    </w:p>
    <w:p w:rsidR="006F4466" w:rsidRPr="002D0580" w:rsidRDefault="00C533E5">
      <w:pPr>
        <w:jc w:val="both"/>
        <w:rPr>
          <w:rFonts w:ascii="Arial" w:eastAsia="Arial" w:hAnsi="Arial" w:cs="Arial"/>
          <w:b/>
          <w:sz w:val="28"/>
          <w:szCs w:val="28"/>
        </w:rPr>
      </w:pPr>
      <w:r w:rsidRPr="002D0580">
        <w:rPr>
          <w:rFonts w:ascii="Arial" w:eastAsia="Arial" w:hAnsi="Arial" w:cs="Arial"/>
          <w:b/>
          <w:sz w:val="28"/>
          <w:szCs w:val="28"/>
        </w:rPr>
        <w:t xml:space="preserve">2. </w:t>
      </w:r>
      <w:r w:rsidR="008F0728" w:rsidRPr="002D0580">
        <w:rPr>
          <w:rFonts w:ascii="Arial" w:eastAsia="Arial" w:hAnsi="Arial" w:cs="Arial"/>
          <w:b/>
          <w:sz w:val="28"/>
          <w:szCs w:val="28"/>
        </w:rPr>
        <w:t>Audit</w:t>
      </w:r>
    </w:p>
    <w:p w:rsidR="006F4466" w:rsidRPr="002D0580" w:rsidRDefault="008F0728">
      <w:pPr>
        <w:jc w:val="both"/>
        <w:rPr>
          <w:rFonts w:ascii="Arial" w:eastAsia="Arial" w:hAnsi="Arial" w:cs="Arial"/>
          <w:b/>
          <w:sz w:val="24"/>
          <w:szCs w:val="24"/>
        </w:rPr>
      </w:pPr>
      <w:r w:rsidRPr="002D0580">
        <w:rPr>
          <w:rFonts w:ascii="Arial" w:eastAsia="Arial" w:hAnsi="Arial" w:cs="Arial"/>
          <w:b/>
          <w:sz w:val="24"/>
          <w:szCs w:val="24"/>
        </w:rPr>
        <w:t>Key Issues</w:t>
      </w:r>
    </w:p>
    <w:p w:rsidR="006F4466" w:rsidRPr="002D0580" w:rsidRDefault="008F0728">
      <w:pPr>
        <w:jc w:val="both"/>
        <w:rPr>
          <w:rFonts w:ascii="Arial" w:eastAsia="Arial" w:hAnsi="Arial" w:cs="Arial"/>
          <w:sz w:val="24"/>
          <w:szCs w:val="24"/>
        </w:rPr>
      </w:pPr>
      <w:r w:rsidRPr="002D0580">
        <w:rPr>
          <w:rFonts w:ascii="Arial" w:eastAsia="Arial" w:hAnsi="Arial" w:cs="Arial"/>
          <w:sz w:val="24"/>
          <w:szCs w:val="24"/>
        </w:rPr>
        <w:t xml:space="preserve">In order to ensure that the provisions of the GDPR are being met, it is critical to understand what data is held by the </w:t>
      </w:r>
      <w:r w:rsidR="00040981" w:rsidRPr="002D0580">
        <w:rPr>
          <w:rFonts w:ascii="Arial" w:eastAsia="Arial" w:hAnsi="Arial" w:cs="Arial"/>
          <w:sz w:val="24"/>
          <w:szCs w:val="24"/>
        </w:rPr>
        <w:t>community</w:t>
      </w:r>
      <w:r w:rsidRPr="002D0580">
        <w:rPr>
          <w:rFonts w:ascii="Arial" w:eastAsia="Arial" w:hAnsi="Arial" w:cs="Arial"/>
          <w:sz w:val="24"/>
          <w:szCs w:val="24"/>
        </w:rPr>
        <w:t xml:space="preserve"> and where.  This process might bring up a few surprises!  An action plan can be built once any issues are known.  </w:t>
      </w:r>
    </w:p>
    <w:p w:rsidR="006F4466" w:rsidRPr="002D0580" w:rsidRDefault="008F0728">
      <w:pPr>
        <w:jc w:val="both"/>
        <w:rPr>
          <w:rFonts w:ascii="Arial" w:eastAsia="Arial" w:hAnsi="Arial" w:cs="Arial"/>
          <w:sz w:val="24"/>
          <w:szCs w:val="24"/>
        </w:rPr>
      </w:pPr>
      <w:r w:rsidRPr="002D0580">
        <w:rPr>
          <w:rFonts w:ascii="Arial" w:eastAsia="Arial" w:hAnsi="Arial" w:cs="Arial"/>
          <w:sz w:val="24"/>
          <w:szCs w:val="24"/>
        </w:rPr>
        <w:t>According to ICO advice, keeping a full record of personal data meets the GDPR principle of accountability; a key issue throughout is the need to document and potentially show evidence of policies, procedures that are in place.</w:t>
      </w:r>
    </w:p>
    <w:p w:rsidR="009B64F2" w:rsidRPr="002D0580" w:rsidRDefault="008F0728">
      <w:pPr>
        <w:jc w:val="both"/>
        <w:rPr>
          <w:rFonts w:ascii="Arial" w:eastAsia="Arial" w:hAnsi="Arial" w:cs="Arial"/>
          <w:sz w:val="24"/>
          <w:szCs w:val="24"/>
        </w:rPr>
      </w:pPr>
      <w:r w:rsidRPr="002D0580">
        <w:rPr>
          <w:rFonts w:ascii="Arial" w:eastAsia="Arial" w:hAnsi="Arial" w:cs="Arial"/>
          <w:sz w:val="24"/>
          <w:szCs w:val="24"/>
        </w:rPr>
        <w:t xml:space="preserve">The audit will also bring up where data is stored, but also think about whether it is ever downloaded – for example synagogue membership databases.  If is kept in the cloud, are there rules in place about downloading data, or what is done with it once it has been used?  What level of encryption is used for data stored on laptops, or computers at home?  Who has access to shared drives – when someone leaves a role, is their access to Dropbox/google drive/similar restricted, are passwords changed?  </w:t>
      </w:r>
      <w:r w:rsidR="009B64F2" w:rsidRPr="002D0580">
        <w:rPr>
          <w:rFonts w:ascii="Arial" w:eastAsia="Arial" w:hAnsi="Arial" w:cs="Arial"/>
          <w:sz w:val="24"/>
          <w:szCs w:val="24"/>
        </w:rPr>
        <w:t xml:space="preserve">A key principle to protect data and prevent breaches is to limit the number of people who have access to it to, ensuring it is only shared where necessary.  Creating email addresses for specific community roles might also be worth considering, so that there is less potential overlap between personal accounts and those linked to community roles. </w:t>
      </w:r>
    </w:p>
    <w:p w:rsidR="009B64F2" w:rsidRPr="002D0580" w:rsidRDefault="008F0728">
      <w:pPr>
        <w:jc w:val="both"/>
        <w:rPr>
          <w:rFonts w:ascii="Arial" w:eastAsia="Arial" w:hAnsi="Arial" w:cs="Arial"/>
          <w:sz w:val="24"/>
          <w:szCs w:val="24"/>
        </w:rPr>
      </w:pPr>
      <w:r w:rsidRPr="002D0580">
        <w:rPr>
          <w:rFonts w:ascii="Arial" w:eastAsia="Arial" w:hAnsi="Arial" w:cs="Arial"/>
          <w:sz w:val="24"/>
          <w:szCs w:val="24"/>
        </w:rPr>
        <w:t>An action point that might arise from the auditing work is the creation of a data management policy which sets clear guidelines for how data is accessed and how that access is managed.</w:t>
      </w:r>
      <w:r w:rsidR="009B64F2" w:rsidRPr="002D0580">
        <w:rPr>
          <w:rFonts w:ascii="Arial" w:eastAsia="Arial" w:hAnsi="Arial" w:cs="Arial"/>
          <w:sz w:val="24"/>
          <w:szCs w:val="24"/>
        </w:rPr>
        <w:t xml:space="preserve">  We will share the Liberal Judaism (ULPS) policy once it is complete. </w:t>
      </w:r>
      <w:r w:rsidRPr="002D0580">
        <w:rPr>
          <w:rFonts w:ascii="Arial" w:eastAsia="Arial" w:hAnsi="Arial" w:cs="Arial"/>
          <w:sz w:val="24"/>
          <w:szCs w:val="24"/>
        </w:rPr>
        <w:t xml:space="preserve">  </w:t>
      </w:r>
    </w:p>
    <w:p w:rsidR="006F4466" w:rsidRPr="002D0580" w:rsidRDefault="006F4466">
      <w:pPr>
        <w:jc w:val="both"/>
        <w:rPr>
          <w:rFonts w:ascii="Arial" w:eastAsia="Arial" w:hAnsi="Arial" w:cs="Arial"/>
          <w:sz w:val="24"/>
          <w:szCs w:val="24"/>
        </w:rPr>
      </w:pPr>
    </w:p>
    <w:p w:rsidR="006F4466" w:rsidRPr="002D0580" w:rsidRDefault="008F0728">
      <w:pPr>
        <w:jc w:val="both"/>
        <w:rPr>
          <w:rFonts w:ascii="Arial" w:eastAsia="Arial" w:hAnsi="Arial" w:cs="Arial"/>
          <w:b/>
          <w:sz w:val="24"/>
          <w:szCs w:val="24"/>
        </w:rPr>
      </w:pPr>
      <w:r w:rsidRPr="002D0580">
        <w:rPr>
          <w:rFonts w:ascii="Arial" w:eastAsia="Arial" w:hAnsi="Arial" w:cs="Arial"/>
          <w:b/>
          <w:sz w:val="24"/>
          <w:szCs w:val="24"/>
        </w:rPr>
        <w:t>What Liberal Judaism has done so far</w:t>
      </w:r>
    </w:p>
    <w:p w:rsidR="006F4466" w:rsidRPr="002D0580" w:rsidRDefault="008F0728">
      <w:pPr>
        <w:jc w:val="both"/>
        <w:rPr>
          <w:rFonts w:ascii="Arial" w:eastAsia="Arial" w:hAnsi="Arial" w:cs="Arial"/>
          <w:sz w:val="24"/>
          <w:szCs w:val="24"/>
        </w:rPr>
      </w:pPr>
      <w:r w:rsidRPr="002D0580">
        <w:rPr>
          <w:rFonts w:ascii="Arial" w:eastAsia="Arial" w:hAnsi="Arial" w:cs="Arial"/>
          <w:sz w:val="24"/>
          <w:szCs w:val="24"/>
        </w:rPr>
        <w:t>A personal data mapping procedure has been adopted and is attached.  Each area of personal data has a separate personal data questionnaire which feeds into a persona</w:t>
      </w:r>
      <w:r w:rsidR="00976C9A" w:rsidRPr="002D0580">
        <w:rPr>
          <w:rFonts w:ascii="Arial" w:eastAsia="Arial" w:hAnsi="Arial" w:cs="Arial"/>
          <w:sz w:val="24"/>
          <w:szCs w:val="24"/>
        </w:rPr>
        <w:t xml:space="preserve">l data inventory; a </w:t>
      </w:r>
      <w:r w:rsidR="00976C9A" w:rsidRPr="002D0580">
        <w:rPr>
          <w:rFonts w:ascii="Arial" w:eastAsia="Arial" w:hAnsi="Arial" w:cs="Arial"/>
          <w:sz w:val="24"/>
          <w:szCs w:val="24"/>
        </w:rPr>
        <w:lastRenderedPageBreak/>
        <w:t>sample of a personal data questionnaire is attached</w:t>
      </w:r>
      <w:r w:rsidRPr="002D0580">
        <w:rPr>
          <w:rFonts w:ascii="Arial" w:eastAsia="Arial" w:hAnsi="Arial" w:cs="Arial"/>
          <w:sz w:val="24"/>
          <w:szCs w:val="24"/>
        </w:rPr>
        <w:t xml:space="preserve">.   Action points from the inventory feed into a ‘to do’ list, with allocated actions, dates etc.  </w:t>
      </w:r>
    </w:p>
    <w:p w:rsidR="00976C9A" w:rsidRPr="002D0580" w:rsidRDefault="008F0728">
      <w:pPr>
        <w:jc w:val="both"/>
        <w:rPr>
          <w:rFonts w:ascii="Arial" w:eastAsia="Arial" w:hAnsi="Arial" w:cs="Arial"/>
          <w:sz w:val="24"/>
          <w:szCs w:val="24"/>
        </w:rPr>
      </w:pPr>
      <w:r w:rsidRPr="002D0580">
        <w:rPr>
          <w:rFonts w:ascii="Arial" w:eastAsia="Arial" w:hAnsi="Arial" w:cs="Arial"/>
          <w:sz w:val="24"/>
          <w:szCs w:val="24"/>
        </w:rPr>
        <w:t>Finally, as result of mapping the data we hold, we have deleted a lot of out of date material that no longer needed to be held.  This was electronic and paper based a</w:t>
      </w:r>
      <w:r w:rsidR="00976C9A" w:rsidRPr="002D0580">
        <w:rPr>
          <w:rFonts w:ascii="Arial" w:eastAsia="Arial" w:hAnsi="Arial" w:cs="Arial"/>
          <w:sz w:val="24"/>
          <w:szCs w:val="24"/>
        </w:rPr>
        <w:t>nd included old email accounts.</w:t>
      </w:r>
    </w:p>
    <w:p w:rsidR="006F4466" w:rsidRPr="002D0580" w:rsidRDefault="006F4466">
      <w:pPr>
        <w:jc w:val="both"/>
        <w:rPr>
          <w:rFonts w:ascii="Arial" w:eastAsia="Arial" w:hAnsi="Arial" w:cs="Arial"/>
          <w:sz w:val="24"/>
          <w:szCs w:val="24"/>
        </w:rPr>
      </w:pPr>
    </w:p>
    <w:p w:rsidR="006F4466" w:rsidRPr="002D0580" w:rsidRDefault="008F0728">
      <w:pPr>
        <w:jc w:val="both"/>
        <w:rPr>
          <w:rFonts w:ascii="Arial" w:eastAsia="Arial" w:hAnsi="Arial" w:cs="Arial"/>
          <w:b/>
          <w:sz w:val="24"/>
          <w:szCs w:val="24"/>
        </w:rPr>
      </w:pPr>
      <w:r w:rsidRPr="002D0580">
        <w:rPr>
          <w:rFonts w:ascii="Arial" w:eastAsia="Arial" w:hAnsi="Arial" w:cs="Arial"/>
          <w:b/>
          <w:sz w:val="24"/>
          <w:szCs w:val="24"/>
        </w:rPr>
        <w:t>Further Resources</w:t>
      </w:r>
    </w:p>
    <w:p w:rsidR="006F4466" w:rsidRPr="002D0580" w:rsidRDefault="008F0728">
      <w:pPr>
        <w:jc w:val="both"/>
        <w:rPr>
          <w:rFonts w:ascii="Arial" w:eastAsia="Arial" w:hAnsi="Arial" w:cs="Arial"/>
          <w:sz w:val="24"/>
          <w:szCs w:val="24"/>
        </w:rPr>
      </w:pPr>
      <w:r w:rsidRPr="002D0580">
        <w:rPr>
          <w:rFonts w:ascii="Arial" w:eastAsia="Arial" w:hAnsi="Arial" w:cs="Arial"/>
          <w:sz w:val="24"/>
          <w:szCs w:val="24"/>
        </w:rPr>
        <w:t>There are a number of templates available for data audits:</w:t>
      </w:r>
    </w:p>
    <w:p w:rsidR="006F4466" w:rsidRPr="002D0580" w:rsidRDefault="005B6F12">
      <w:pPr>
        <w:jc w:val="both"/>
        <w:rPr>
          <w:rFonts w:ascii="Arial" w:eastAsia="Arial" w:hAnsi="Arial" w:cs="Arial"/>
          <w:sz w:val="24"/>
          <w:szCs w:val="24"/>
        </w:rPr>
      </w:pPr>
      <w:hyperlink r:id="rId13">
        <w:r w:rsidR="008F0728" w:rsidRPr="002D0580">
          <w:rPr>
            <w:rFonts w:ascii="Arial" w:eastAsia="Arial" w:hAnsi="Arial" w:cs="Arial"/>
            <w:color w:val="0563C1"/>
            <w:sz w:val="24"/>
            <w:szCs w:val="24"/>
            <w:u w:val="single"/>
          </w:rPr>
          <w:t>http://www.parishresources.org.uk/gdpr</w:t>
        </w:r>
        <w:r w:rsidR="008F0728" w:rsidRPr="002D0580">
          <w:rPr>
            <w:rFonts w:ascii="Arial" w:eastAsia="Arial" w:hAnsi="Arial" w:cs="Arial"/>
            <w:color w:val="0563C1"/>
            <w:sz w:val="24"/>
            <w:szCs w:val="24"/>
            <w:u w:val="single"/>
          </w:rPr>
          <w:t>/</w:t>
        </w:r>
        <w:r w:rsidR="008F0728" w:rsidRPr="002D0580">
          <w:rPr>
            <w:rFonts w:ascii="Arial" w:eastAsia="Arial" w:hAnsi="Arial" w:cs="Arial"/>
            <w:color w:val="0563C1"/>
            <w:sz w:val="24"/>
            <w:szCs w:val="24"/>
            <w:u w:val="single"/>
          </w:rPr>
          <w:t>dataaudit/</w:t>
        </w:r>
      </w:hyperlink>
      <w:r w:rsidR="008F0728" w:rsidRPr="002D0580">
        <w:rPr>
          <w:rFonts w:ascii="Arial" w:eastAsia="Arial" w:hAnsi="Arial" w:cs="Arial"/>
          <w:sz w:val="24"/>
          <w:szCs w:val="24"/>
        </w:rPr>
        <w:t xml:space="preserve"> </w:t>
      </w:r>
    </w:p>
    <w:p w:rsidR="004F4FDF" w:rsidRPr="002D0580" w:rsidRDefault="008F0728">
      <w:pPr>
        <w:jc w:val="both"/>
        <w:rPr>
          <w:rFonts w:ascii="Arial" w:eastAsia="Arial" w:hAnsi="Arial" w:cs="Arial"/>
          <w:sz w:val="24"/>
          <w:szCs w:val="24"/>
        </w:rPr>
      </w:pPr>
      <w:r w:rsidRPr="002D0580">
        <w:rPr>
          <w:rFonts w:ascii="Arial" w:eastAsia="Arial" w:hAnsi="Arial" w:cs="Arial"/>
          <w:sz w:val="24"/>
          <w:szCs w:val="24"/>
        </w:rPr>
        <w:t>The attached document lists ‘Dos and don’ts’ of data protecti</w:t>
      </w:r>
      <w:r w:rsidR="009B64F2" w:rsidRPr="002D0580">
        <w:rPr>
          <w:rFonts w:ascii="Arial" w:eastAsia="Arial" w:hAnsi="Arial" w:cs="Arial"/>
          <w:sz w:val="24"/>
          <w:szCs w:val="24"/>
        </w:rPr>
        <w:t xml:space="preserve">on and is a good starting point for consideration of how to store data safely.  </w:t>
      </w:r>
      <w:r w:rsidRPr="002D0580">
        <w:rPr>
          <w:rFonts w:ascii="Arial" w:eastAsia="Arial" w:hAnsi="Arial" w:cs="Arial"/>
          <w:sz w:val="24"/>
          <w:szCs w:val="24"/>
        </w:rPr>
        <w:t xml:space="preserve"> </w:t>
      </w:r>
    </w:p>
    <w:p w:rsidR="002D0580" w:rsidRDefault="002D0580">
      <w:pPr>
        <w:jc w:val="both"/>
        <w:rPr>
          <w:rFonts w:ascii="Arial" w:eastAsia="Arial" w:hAnsi="Arial" w:cs="Arial"/>
          <w:b/>
          <w:sz w:val="28"/>
          <w:szCs w:val="28"/>
        </w:rPr>
      </w:pPr>
    </w:p>
    <w:p w:rsidR="006F4466" w:rsidRPr="002D0580" w:rsidRDefault="008F0728">
      <w:pPr>
        <w:jc w:val="both"/>
        <w:rPr>
          <w:rFonts w:ascii="Arial" w:eastAsia="Arial" w:hAnsi="Arial" w:cs="Arial"/>
          <w:b/>
          <w:sz w:val="28"/>
          <w:szCs w:val="28"/>
        </w:rPr>
      </w:pPr>
      <w:r w:rsidRPr="002D0580">
        <w:rPr>
          <w:rFonts w:ascii="Arial" w:eastAsia="Arial" w:hAnsi="Arial" w:cs="Arial"/>
          <w:b/>
          <w:sz w:val="28"/>
          <w:szCs w:val="28"/>
        </w:rPr>
        <w:t xml:space="preserve">3.  Privacy and Consent </w:t>
      </w:r>
    </w:p>
    <w:p w:rsidR="006F4466" w:rsidRPr="002D0580" w:rsidRDefault="008F0728">
      <w:pPr>
        <w:jc w:val="both"/>
        <w:rPr>
          <w:rFonts w:ascii="Arial" w:eastAsia="Arial" w:hAnsi="Arial" w:cs="Arial"/>
          <w:b/>
          <w:sz w:val="24"/>
          <w:szCs w:val="24"/>
        </w:rPr>
      </w:pPr>
      <w:r w:rsidRPr="002D0580">
        <w:rPr>
          <w:rFonts w:ascii="Arial" w:eastAsia="Arial" w:hAnsi="Arial" w:cs="Arial"/>
          <w:b/>
          <w:sz w:val="24"/>
          <w:szCs w:val="24"/>
        </w:rPr>
        <w:t>Key Issues</w:t>
      </w:r>
    </w:p>
    <w:p w:rsidR="006F4466" w:rsidRPr="002D0580" w:rsidRDefault="008F0728">
      <w:pPr>
        <w:jc w:val="both"/>
        <w:rPr>
          <w:rFonts w:ascii="Arial" w:eastAsia="Arial" w:hAnsi="Arial" w:cs="Arial"/>
          <w:b/>
          <w:sz w:val="24"/>
          <w:szCs w:val="24"/>
        </w:rPr>
      </w:pPr>
      <w:r w:rsidRPr="002D0580">
        <w:rPr>
          <w:rFonts w:ascii="Arial" w:eastAsia="Arial" w:hAnsi="Arial" w:cs="Arial"/>
          <w:b/>
          <w:sz w:val="24"/>
          <w:szCs w:val="24"/>
        </w:rPr>
        <w:t>Privacy and Privacy Notice</w:t>
      </w:r>
    </w:p>
    <w:p w:rsidR="006F4466" w:rsidRPr="002D0580" w:rsidRDefault="00976C9A">
      <w:pPr>
        <w:jc w:val="both"/>
        <w:rPr>
          <w:rFonts w:ascii="Arial" w:eastAsia="Arial" w:hAnsi="Arial" w:cs="Arial"/>
          <w:sz w:val="24"/>
          <w:szCs w:val="24"/>
        </w:rPr>
      </w:pPr>
      <w:r w:rsidRPr="002D0580">
        <w:rPr>
          <w:rFonts w:ascii="Arial" w:eastAsia="Arial" w:hAnsi="Arial" w:cs="Arial"/>
          <w:sz w:val="24"/>
          <w:szCs w:val="24"/>
        </w:rPr>
        <w:t>The emphasis within GDPR on transparency and accountability adds value to</w:t>
      </w:r>
      <w:r w:rsidR="008F0728" w:rsidRPr="002D0580">
        <w:rPr>
          <w:rFonts w:ascii="Arial" w:eastAsia="Arial" w:hAnsi="Arial" w:cs="Arial"/>
          <w:sz w:val="24"/>
          <w:szCs w:val="24"/>
        </w:rPr>
        <w:t xml:space="preserve"> the </w:t>
      </w:r>
      <w:r w:rsidRPr="002D0580">
        <w:rPr>
          <w:rFonts w:ascii="Arial" w:eastAsia="Arial" w:hAnsi="Arial" w:cs="Arial"/>
          <w:sz w:val="24"/>
          <w:szCs w:val="24"/>
        </w:rPr>
        <w:t xml:space="preserve">sort of </w:t>
      </w:r>
      <w:r w:rsidR="008F0728" w:rsidRPr="002D0580">
        <w:rPr>
          <w:rFonts w:ascii="Arial" w:eastAsia="Arial" w:hAnsi="Arial" w:cs="Arial"/>
          <w:sz w:val="24"/>
          <w:szCs w:val="24"/>
        </w:rPr>
        <w:t xml:space="preserve">information that has to be given when collecting personal data, </w:t>
      </w:r>
      <w:r w:rsidR="004F4FDF" w:rsidRPr="002D0580">
        <w:rPr>
          <w:rFonts w:ascii="Arial" w:eastAsia="Arial" w:hAnsi="Arial" w:cs="Arial"/>
          <w:sz w:val="24"/>
          <w:szCs w:val="24"/>
        </w:rPr>
        <w:t xml:space="preserve">and </w:t>
      </w:r>
      <w:r w:rsidR="008F0728" w:rsidRPr="002D0580">
        <w:rPr>
          <w:rFonts w:ascii="Arial" w:eastAsia="Arial" w:hAnsi="Arial" w:cs="Arial"/>
          <w:sz w:val="24"/>
          <w:szCs w:val="24"/>
        </w:rPr>
        <w:t>to include</w:t>
      </w:r>
      <w:r w:rsidRPr="002D0580">
        <w:rPr>
          <w:rFonts w:ascii="Arial" w:eastAsia="Arial" w:hAnsi="Arial" w:cs="Arial"/>
          <w:sz w:val="24"/>
          <w:szCs w:val="24"/>
        </w:rPr>
        <w:t xml:space="preserve"> as a minimum information about</w:t>
      </w:r>
      <w:r w:rsidR="008F0728" w:rsidRPr="002D0580">
        <w:rPr>
          <w:rFonts w:ascii="Arial" w:eastAsia="Arial" w:hAnsi="Arial" w:cs="Arial"/>
          <w:sz w:val="24"/>
          <w:szCs w:val="24"/>
        </w:rPr>
        <w:t xml:space="preserve"> the right to complain, data retention periods and the legal basis for data processing.   This has to be done in a way that is concise, clear and easy to understand</w:t>
      </w:r>
      <w:r w:rsidRPr="002D0580">
        <w:rPr>
          <w:rFonts w:ascii="Arial" w:eastAsia="Arial" w:hAnsi="Arial" w:cs="Arial"/>
          <w:sz w:val="24"/>
          <w:szCs w:val="24"/>
        </w:rPr>
        <w:t xml:space="preserve">, and free of jargon. </w:t>
      </w:r>
      <w:r w:rsidR="008F0728" w:rsidRPr="002D0580">
        <w:rPr>
          <w:rFonts w:ascii="Arial" w:eastAsia="Arial" w:hAnsi="Arial" w:cs="Arial"/>
          <w:sz w:val="24"/>
          <w:szCs w:val="24"/>
        </w:rPr>
        <w:t xml:space="preserve"> </w:t>
      </w:r>
    </w:p>
    <w:p w:rsidR="006F4466" w:rsidRPr="002D0580" w:rsidRDefault="008F0728">
      <w:pPr>
        <w:jc w:val="both"/>
        <w:rPr>
          <w:rFonts w:ascii="Arial" w:eastAsia="Arial" w:hAnsi="Arial" w:cs="Arial"/>
          <w:sz w:val="24"/>
          <w:szCs w:val="24"/>
        </w:rPr>
      </w:pPr>
      <w:r w:rsidRPr="002D0580">
        <w:rPr>
          <w:rFonts w:ascii="Arial" w:eastAsia="Arial" w:hAnsi="Arial" w:cs="Arial"/>
          <w:sz w:val="24"/>
          <w:szCs w:val="24"/>
        </w:rPr>
        <w:t>Some of the most significant changes rel</w:t>
      </w:r>
      <w:r w:rsidR="00976C9A" w:rsidRPr="002D0580">
        <w:rPr>
          <w:rFonts w:ascii="Arial" w:eastAsia="Arial" w:hAnsi="Arial" w:cs="Arial"/>
          <w:sz w:val="24"/>
          <w:szCs w:val="24"/>
        </w:rPr>
        <w:t>ate to</w:t>
      </w:r>
      <w:r w:rsidRPr="002D0580">
        <w:rPr>
          <w:rFonts w:ascii="Arial" w:eastAsia="Arial" w:hAnsi="Arial" w:cs="Arial"/>
          <w:sz w:val="24"/>
          <w:szCs w:val="24"/>
        </w:rPr>
        <w:t xml:space="preserve"> privacy notice</w:t>
      </w:r>
      <w:r w:rsidR="00976C9A" w:rsidRPr="002D0580">
        <w:rPr>
          <w:rFonts w:ascii="Arial" w:eastAsia="Arial" w:hAnsi="Arial" w:cs="Arial"/>
          <w:sz w:val="24"/>
          <w:szCs w:val="24"/>
        </w:rPr>
        <w:t>s</w:t>
      </w:r>
      <w:r w:rsidRPr="002D0580">
        <w:rPr>
          <w:rFonts w:ascii="Arial" w:eastAsia="Arial" w:hAnsi="Arial" w:cs="Arial"/>
          <w:sz w:val="24"/>
          <w:szCs w:val="24"/>
        </w:rPr>
        <w:t>, which now must give information about:</w:t>
      </w:r>
    </w:p>
    <w:p w:rsidR="006F4466" w:rsidRPr="002D0580" w:rsidRDefault="008F0728">
      <w:pPr>
        <w:numPr>
          <w:ilvl w:val="0"/>
          <w:numId w:val="2"/>
        </w:numPr>
        <w:spacing w:after="0"/>
        <w:contextualSpacing/>
        <w:jc w:val="both"/>
        <w:rPr>
          <w:rFonts w:ascii="Arial" w:hAnsi="Arial" w:cs="Arial"/>
          <w:sz w:val="24"/>
          <w:szCs w:val="24"/>
        </w:rPr>
      </w:pPr>
      <w:r w:rsidRPr="002D0580">
        <w:rPr>
          <w:rFonts w:ascii="Arial" w:eastAsia="Arial" w:hAnsi="Arial" w:cs="Arial"/>
          <w:sz w:val="24"/>
          <w:szCs w:val="24"/>
        </w:rPr>
        <w:t>What information is being collected and who by</w:t>
      </w:r>
    </w:p>
    <w:p w:rsidR="006F4466" w:rsidRPr="002D0580" w:rsidRDefault="008F0728">
      <w:pPr>
        <w:numPr>
          <w:ilvl w:val="0"/>
          <w:numId w:val="2"/>
        </w:numPr>
        <w:spacing w:after="0"/>
        <w:contextualSpacing/>
        <w:jc w:val="both"/>
        <w:rPr>
          <w:rFonts w:ascii="Arial" w:hAnsi="Arial" w:cs="Arial"/>
          <w:sz w:val="24"/>
          <w:szCs w:val="24"/>
        </w:rPr>
      </w:pPr>
      <w:r w:rsidRPr="002D0580">
        <w:rPr>
          <w:rFonts w:ascii="Arial" w:eastAsia="Arial" w:hAnsi="Arial" w:cs="Arial"/>
          <w:sz w:val="24"/>
          <w:szCs w:val="24"/>
        </w:rPr>
        <w:t>What this will be used for</w:t>
      </w:r>
    </w:p>
    <w:p w:rsidR="006F4466" w:rsidRPr="002D0580" w:rsidRDefault="008F0728">
      <w:pPr>
        <w:numPr>
          <w:ilvl w:val="0"/>
          <w:numId w:val="2"/>
        </w:numPr>
        <w:spacing w:after="0"/>
        <w:contextualSpacing/>
        <w:jc w:val="both"/>
        <w:rPr>
          <w:rFonts w:ascii="Arial" w:hAnsi="Arial" w:cs="Arial"/>
          <w:sz w:val="24"/>
          <w:szCs w:val="24"/>
        </w:rPr>
      </w:pPr>
      <w:r w:rsidRPr="002D0580">
        <w:rPr>
          <w:rFonts w:ascii="Arial" w:eastAsia="Arial" w:hAnsi="Arial" w:cs="Arial"/>
          <w:sz w:val="24"/>
          <w:szCs w:val="24"/>
        </w:rPr>
        <w:t>The lawful basis for processing</w:t>
      </w:r>
    </w:p>
    <w:p w:rsidR="006F4466" w:rsidRPr="002D0580" w:rsidRDefault="008F0728">
      <w:pPr>
        <w:numPr>
          <w:ilvl w:val="0"/>
          <w:numId w:val="2"/>
        </w:numPr>
        <w:spacing w:after="0"/>
        <w:contextualSpacing/>
        <w:jc w:val="both"/>
        <w:rPr>
          <w:rFonts w:ascii="Arial" w:hAnsi="Arial" w:cs="Arial"/>
          <w:sz w:val="24"/>
          <w:szCs w:val="24"/>
        </w:rPr>
      </w:pPr>
      <w:r w:rsidRPr="002D0580">
        <w:rPr>
          <w:rFonts w:ascii="Arial" w:eastAsia="Arial" w:hAnsi="Arial" w:cs="Arial"/>
          <w:sz w:val="24"/>
          <w:szCs w:val="24"/>
        </w:rPr>
        <w:t>How it will be processed and stored</w:t>
      </w:r>
    </w:p>
    <w:p w:rsidR="006F4466" w:rsidRPr="002D0580" w:rsidRDefault="002D0580">
      <w:pPr>
        <w:numPr>
          <w:ilvl w:val="0"/>
          <w:numId w:val="2"/>
        </w:numPr>
        <w:spacing w:after="0"/>
        <w:contextualSpacing/>
        <w:jc w:val="both"/>
        <w:rPr>
          <w:rFonts w:ascii="Arial" w:hAnsi="Arial" w:cs="Arial"/>
          <w:sz w:val="24"/>
          <w:szCs w:val="24"/>
        </w:rPr>
      </w:pPr>
      <w:r>
        <w:rPr>
          <w:rFonts w:ascii="Arial" w:eastAsia="Arial" w:hAnsi="Arial" w:cs="Arial"/>
          <w:sz w:val="24"/>
          <w:szCs w:val="24"/>
        </w:rPr>
        <w:t>How it is shared (if</w:t>
      </w:r>
      <w:r w:rsidR="008F0728" w:rsidRPr="002D0580">
        <w:rPr>
          <w:rFonts w:ascii="Arial" w:eastAsia="Arial" w:hAnsi="Arial" w:cs="Arial"/>
          <w:sz w:val="24"/>
          <w:szCs w:val="24"/>
        </w:rPr>
        <w:t xml:space="preserve"> at all)</w:t>
      </w:r>
    </w:p>
    <w:p w:rsidR="006F4466" w:rsidRPr="002D0580" w:rsidRDefault="008F0728">
      <w:pPr>
        <w:numPr>
          <w:ilvl w:val="0"/>
          <w:numId w:val="2"/>
        </w:numPr>
        <w:spacing w:after="0"/>
        <w:contextualSpacing/>
        <w:jc w:val="both"/>
        <w:rPr>
          <w:rFonts w:ascii="Arial" w:hAnsi="Arial" w:cs="Arial"/>
          <w:sz w:val="24"/>
          <w:szCs w:val="24"/>
        </w:rPr>
      </w:pPr>
      <w:r w:rsidRPr="002D0580">
        <w:rPr>
          <w:rFonts w:ascii="Arial" w:eastAsia="Arial" w:hAnsi="Arial" w:cs="Arial"/>
          <w:sz w:val="24"/>
          <w:szCs w:val="24"/>
        </w:rPr>
        <w:t>How long data is kept for</w:t>
      </w:r>
    </w:p>
    <w:p w:rsidR="006F4466" w:rsidRPr="002D0580" w:rsidRDefault="008F0728">
      <w:pPr>
        <w:numPr>
          <w:ilvl w:val="0"/>
          <w:numId w:val="2"/>
        </w:numPr>
        <w:spacing w:after="0"/>
        <w:contextualSpacing/>
        <w:jc w:val="both"/>
        <w:rPr>
          <w:rFonts w:ascii="Arial" w:hAnsi="Arial" w:cs="Arial"/>
          <w:sz w:val="24"/>
          <w:szCs w:val="24"/>
        </w:rPr>
      </w:pPr>
      <w:r w:rsidRPr="002D0580">
        <w:rPr>
          <w:rFonts w:ascii="Arial" w:eastAsia="Arial" w:hAnsi="Arial" w:cs="Arial"/>
          <w:sz w:val="24"/>
          <w:szCs w:val="24"/>
        </w:rPr>
        <w:t xml:space="preserve">Individual rights and personal data </w:t>
      </w:r>
    </w:p>
    <w:p w:rsidR="006F4466" w:rsidRPr="002D0580" w:rsidRDefault="008F0728">
      <w:pPr>
        <w:numPr>
          <w:ilvl w:val="0"/>
          <w:numId w:val="2"/>
        </w:numPr>
        <w:spacing w:after="0"/>
        <w:contextualSpacing/>
        <w:jc w:val="both"/>
        <w:rPr>
          <w:rFonts w:ascii="Arial" w:hAnsi="Arial" w:cs="Arial"/>
          <w:sz w:val="24"/>
          <w:szCs w:val="24"/>
        </w:rPr>
      </w:pPr>
      <w:r w:rsidRPr="002D0580">
        <w:rPr>
          <w:rFonts w:ascii="Arial" w:eastAsia="Arial" w:hAnsi="Arial" w:cs="Arial"/>
          <w:sz w:val="24"/>
          <w:szCs w:val="24"/>
        </w:rPr>
        <w:t xml:space="preserve">How to complain and who to contact in the </w:t>
      </w:r>
      <w:r w:rsidR="00040981" w:rsidRPr="002D0580">
        <w:rPr>
          <w:rFonts w:ascii="Arial" w:eastAsia="Arial" w:hAnsi="Arial" w:cs="Arial"/>
          <w:sz w:val="24"/>
          <w:szCs w:val="24"/>
        </w:rPr>
        <w:t>community</w:t>
      </w:r>
      <w:r w:rsidRPr="002D0580">
        <w:rPr>
          <w:rFonts w:ascii="Arial" w:eastAsia="Arial" w:hAnsi="Arial" w:cs="Arial"/>
          <w:sz w:val="24"/>
          <w:szCs w:val="24"/>
        </w:rPr>
        <w:t xml:space="preserve"> – and further sources of help.</w:t>
      </w:r>
    </w:p>
    <w:p w:rsidR="00976C9A" w:rsidRPr="002D0580" w:rsidRDefault="00976C9A" w:rsidP="00976C9A">
      <w:pPr>
        <w:spacing w:after="0"/>
        <w:ind w:left="720"/>
        <w:contextualSpacing/>
        <w:jc w:val="both"/>
        <w:rPr>
          <w:rFonts w:ascii="Arial" w:hAnsi="Arial" w:cs="Arial"/>
          <w:sz w:val="24"/>
          <w:szCs w:val="24"/>
        </w:rPr>
      </w:pPr>
    </w:p>
    <w:p w:rsidR="00C533E5" w:rsidRPr="002D0580" w:rsidRDefault="008F0728" w:rsidP="00C533E5">
      <w:pPr>
        <w:jc w:val="both"/>
        <w:rPr>
          <w:rFonts w:ascii="Arial" w:eastAsia="Arial" w:hAnsi="Arial" w:cs="Arial"/>
          <w:sz w:val="24"/>
          <w:szCs w:val="24"/>
        </w:rPr>
      </w:pPr>
      <w:r w:rsidRPr="002D0580">
        <w:rPr>
          <w:rFonts w:ascii="Arial" w:eastAsia="Arial" w:hAnsi="Arial" w:cs="Arial"/>
          <w:sz w:val="24"/>
          <w:szCs w:val="24"/>
        </w:rPr>
        <w:t>It is essential to review your privacy notice, especially the section that outlines t</w:t>
      </w:r>
      <w:r w:rsidR="009B64F2" w:rsidRPr="002D0580">
        <w:rPr>
          <w:rFonts w:ascii="Arial" w:eastAsia="Arial" w:hAnsi="Arial" w:cs="Arial"/>
          <w:sz w:val="24"/>
          <w:szCs w:val="24"/>
        </w:rPr>
        <w:t>he lawful basis for processing and to make this publically available.  It is also a good time to revie</w:t>
      </w:r>
      <w:r w:rsidR="00C533E5" w:rsidRPr="002D0580">
        <w:rPr>
          <w:rFonts w:ascii="Arial" w:eastAsia="Arial" w:hAnsi="Arial" w:cs="Arial"/>
          <w:sz w:val="24"/>
          <w:szCs w:val="24"/>
        </w:rPr>
        <w:t>w your website privacy policy.</w:t>
      </w:r>
    </w:p>
    <w:p w:rsidR="00C533E5" w:rsidRPr="002D0580" w:rsidRDefault="00C533E5" w:rsidP="00C533E5">
      <w:pPr>
        <w:jc w:val="both"/>
        <w:rPr>
          <w:rFonts w:ascii="Arial" w:eastAsia="Arial" w:hAnsi="Arial" w:cs="Arial"/>
          <w:sz w:val="24"/>
          <w:szCs w:val="24"/>
        </w:rPr>
      </w:pPr>
      <w:r w:rsidRPr="002D0580">
        <w:rPr>
          <w:rFonts w:ascii="Arial" w:eastAsia="Arial" w:hAnsi="Arial" w:cs="Arial"/>
          <w:sz w:val="24"/>
          <w:szCs w:val="24"/>
        </w:rPr>
        <w:t xml:space="preserve">Liberal Judaism also recommends sending your privacy notice with any forms (or putting this as a link online where forms are online) whenever it is amended, as explicit consent can only </w:t>
      </w:r>
      <w:r w:rsidRPr="002D0580">
        <w:rPr>
          <w:rFonts w:ascii="Arial" w:eastAsia="Arial" w:hAnsi="Arial" w:cs="Arial"/>
          <w:sz w:val="24"/>
          <w:szCs w:val="24"/>
        </w:rPr>
        <w:lastRenderedPageBreak/>
        <w:t>really be meaningfully sought if someone understands what they are consenting to and what you will do with their data.</w:t>
      </w:r>
    </w:p>
    <w:p w:rsidR="00C533E5" w:rsidRPr="002D0580" w:rsidRDefault="00C533E5" w:rsidP="00C533E5">
      <w:pPr>
        <w:jc w:val="both"/>
        <w:rPr>
          <w:rFonts w:ascii="Arial" w:eastAsia="Arial" w:hAnsi="Arial" w:cs="Arial"/>
          <w:sz w:val="24"/>
          <w:szCs w:val="24"/>
        </w:rPr>
      </w:pPr>
      <w:r w:rsidRPr="002D0580">
        <w:rPr>
          <w:rFonts w:ascii="Arial" w:eastAsia="Arial" w:hAnsi="Arial" w:cs="Arial"/>
          <w:sz w:val="24"/>
          <w:szCs w:val="24"/>
        </w:rPr>
        <w:t>For more information about what should be in a privacy notice, visit the very comprehensive section at the ICO website:</w:t>
      </w:r>
    </w:p>
    <w:p w:rsidR="00C533E5" w:rsidRPr="002D0580" w:rsidRDefault="00C533E5" w:rsidP="00C533E5">
      <w:pPr>
        <w:jc w:val="both"/>
        <w:rPr>
          <w:rFonts w:ascii="Arial" w:eastAsia="Arial" w:hAnsi="Arial" w:cs="Arial"/>
          <w:color w:val="0563C1"/>
          <w:sz w:val="24"/>
          <w:szCs w:val="24"/>
          <w:u w:val="single"/>
        </w:rPr>
      </w:pPr>
      <w:hyperlink r:id="rId14">
        <w:r w:rsidRPr="002D0580">
          <w:rPr>
            <w:rFonts w:ascii="Arial" w:eastAsia="Arial" w:hAnsi="Arial" w:cs="Arial"/>
            <w:color w:val="0563C1"/>
            <w:sz w:val="24"/>
            <w:szCs w:val="24"/>
            <w:u w:val="single"/>
          </w:rPr>
          <w:t>https://ico.org.uk/for-organisations/guide-to-data-protection/privacy-notices-transparency-and-control</w:t>
        </w:r>
      </w:hyperlink>
    </w:p>
    <w:p w:rsidR="006F4466" w:rsidRPr="002D0580" w:rsidRDefault="006F4466">
      <w:pPr>
        <w:jc w:val="both"/>
        <w:rPr>
          <w:rFonts w:ascii="Arial" w:eastAsia="Arial" w:hAnsi="Arial" w:cs="Arial"/>
          <w:sz w:val="24"/>
          <w:szCs w:val="24"/>
        </w:rPr>
      </w:pPr>
    </w:p>
    <w:p w:rsidR="006F4466" w:rsidRPr="002D0580" w:rsidRDefault="008F0728">
      <w:pPr>
        <w:jc w:val="both"/>
        <w:rPr>
          <w:rFonts w:ascii="Arial" w:eastAsia="Arial" w:hAnsi="Arial" w:cs="Arial"/>
          <w:b/>
          <w:sz w:val="24"/>
          <w:szCs w:val="24"/>
        </w:rPr>
      </w:pPr>
      <w:r w:rsidRPr="002D0580">
        <w:rPr>
          <w:rFonts w:ascii="Arial" w:eastAsia="Arial" w:hAnsi="Arial" w:cs="Arial"/>
          <w:b/>
          <w:sz w:val="24"/>
          <w:szCs w:val="24"/>
        </w:rPr>
        <w:t xml:space="preserve">Lawful Basis for Processing </w:t>
      </w:r>
    </w:p>
    <w:p w:rsidR="00976C9A" w:rsidRPr="002D0580" w:rsidRDefault="00976C9A">
      <w:pPr>
        <w:jc w:val="both"/>
        <w:rPr>
          <w:rFonts w:ascii="Arial" w:eastAsia="Arial" w:hAnsi="Arial" w:cs="Arial"/>
          <w:sz w:val="24"/>
          <w:szCs w:val="24"/>
        </w:rPr>
      </w:pPr>
      <w:r w:rsidRPr="002D0580">
        <w:rPr>
          <w:rFonts w:ascii="Arial" w:eastAsia="Arial" w:hAnsi="Arial" w:cs="Arial"/>
          <w:sz w:val="24"/>
          <w:szCs w:val="24"/>
        </w:rPr>
        <w:t xml:space="preserve">This is where it is essential to highlight your reasons for processing personal data, essentially to make the case for why you need to hold it at all.  This is an interesting way to check and clarify why you are holding data, and what is essential (and what really isn’t)  Whilst there has been a lot of focus on consent, </w:t>
      </w:r>
      <w:r w:rsidRPr="002D0580">
        <w:rPr>
          <w:rFonts w:ascii="Arial" w:eastAsia="Arial" w:hAnsi="Arial" w:cs="Arial"/>
          <w:b/>
          <w:sz w:val="24"/>
          <w:szCs w:val="24"/>
        </w:rPr>
        <w:t xml:space="preserve">all of the bases for processing are equal, </w:t>
      </w:r>
      <w:r w:rsidRPr="002D0580">
        <w:rPr>
          <w:rFonts w:ascii="Arial" w:eastAsia="Arial" w:hAnsi="Arial" w:cs="Arial"/>
          <w:sz w:val="24"/>
          <w:szCs w:val="24"/>
        </w:rPr>
        <w:t>and apply to different types of information</w:t>
      </w:r>
      <w:r w:rsidR="003E7498" w:rsidRPr="002D0580">
        <w:rPr>
          <w:rFonts w:ascii="Arial" w:eastAsia="Arial" w:hAnsi="Arial" w:cs="Arial"/>
          <w:sz w:val="24"/>
          <w:szCs w:val="24"/>
        </w:rPr>
        <w:t xml:space="preserve"> and relationships.</w:t>
      </w:r>
      <w:r w:rsidRPr="002D0580">
        <w:rPr>
          <w:rFonts w:ascii="Arial" w:eastAsia="Arial" w:hAnsi="Arial" w:cs="Arial"/>
          <w:sz w:val="24"/>
          <w:szCs w:val="24"/>
        </w:rPr>
        <w:t xml:space="preserve"> The basis you chose </w:t>
      </w:r>
      <w:r w:rsidR="003E7498" w:rsidRPr="002D0580">
        <w:rPr>
          <w:rFonts w:ascii="Arial" w:eastAsia="Arial" w:hAnsi="Arial" w:cs="Arial"/>
          <w:sz w:val="24"/>
          <w:szCs w:val="24"/>
        </w:rPr>
        <w:t>has to be included in your privacy notice/s and there can be implications if you chose to change it at a later date – so it is worth spending time to get this right</w:t>
      </w:r>
      <w:r w:rsidRPr="002D0580">
        <w:rPr>
          <w:rFonts w:ascii="Arial" w:eastAsia="Arial" w:hAnsi="Arial" w:cs="Arial"/>
          <w:sz w:val="24"/>
          <w:szCs w:val="24"/>
        </w:rPr>
        <w:t>.  (When we have been unsure in this area, we have found the ICO small business helpline to be an excellent resour</w:t>
      </w:r>
      <w:r w:rsidR="003E7498" w:rsidRPr="002D0580">
        <w:rPr>
          <w:rFonts w:ascii="Arial" w:eastAsia="Arial" w:hAnsi="Arial" w:cs="Arial"/>
          <w:sz w:val="24"/>
          <w:szCs w:val="24"/>
        </w:rPr>
        <w:t>ce)</w:t>
      </w:r>
    </w:p>
    <w:p w:rsidR="009B64F2" w:rsidRPr="002D0580" w:rsidRDefault="009B64F2">
      <w:pPr>
        <w:jc w:val="both"/>
        <w:rPr>
          <w:rFonts w:ascii="Arial" w:eastAsia="Arial" w:hAnsi="Arial" w:cs="Arial"/>
          <w:sz w:val="24"/>
          <w:szCs w:val="24"/>
        </w:rPr>
      </w:pPr>
      <w:r w:rsidRPr="002D0580">
        <w:rPr>
          <w:rFonts w:ascii="Arial" w:eastAsia="Arial" w:hAnsi="Arial" w:cs="Arial"/>
          <w:sz w:val="24"/>
          <w:szCs w:val="24"/>
        </w:rPr>
        <w:t>The first step is to ensure that your data audit includes all potential areas of data that you hold, and then to explore these on a case by case basis.</w:t>
      </w:r>
    </w:p>
    <w:p w:rsidR="006F4466" w:rsidRPr="002D0580" w:rsidRDefault="008F0728" w:rsidP="00C533E5">
      <w:pPr>
        <w:jc w:val="both"/>
        <w:rPr>
          <w:rFonts w:ascii="Arial" w:eastAsia="Arial" w:hAnsi="Arial" w:cs="Arial"/>
          <w:sz w:val="24"/>
          <w:szCs w:val="24"/>
        </w:rPr>
      </w:pPr>
      <w:r w:rsidRPr="002D0580">
        <w:rPr>
          <w:rFonts w:ascii="Arial" w:eastAsia="Arial" w:hAnsi="Arial" w:cs="Arial"/>
          <w:sz w:val="24"/>
          <w:szCs w:val="24"/>
        </w:rPr>
        <w:t xml:space="preserve">Article 6 of the GDPR sets out the various legal bases for processing personal data.  In the community context the most relevant include:  </w:t>
      </w:r>
    </w:p>
    <w:p w:rsidR="006F4466" w:rsidRPr="002D0580" w:rsidRDefault="008F0728">
      <w:pPr>
        <w:ind w:left="720"/>
        <w:jc w:val="both"/>
        <w:rPr>
          <w:rFonts w:ascii="Arial" w:eastAsia="Arial" w:hAnsi="Arial" w:cs="Arial"/>
          <w:sz w:val="24"/>
          <w:szCs w:val="24"/>
        </w:rPr>
      </w:pPr>
      <w:r w:rsidRPr="002D0580">
        <w:rPr>
          <w:rFonts w:ascii="Arial" w:eastAsia="Arial" w:hAnsi="Arial" w:cs="Arial"/>
          <w:sz w:val="24"/>
          <w:szCs w:val="24"/>
        </w:rPr>
        <w:t xml:space="preserve">• Legal obligation, (e.g. a legislative requirement, such as processing gift aid applications); </w:t>
      </w:r>
    </w:p>
    <w:p w:rsidR="006F4466" w:rsidRPr="002D0580" w:rsidRDefault="008F0728">
      <w:pPr>
        <w:ind w:left="720"/>
        <w:jc w:val="both"/>
        <w:rPr>
          <w:rFonts w:ascii="Arial" w:eastAsia="Arial" w:hAnsi="Arial" w:cs="Arial"/>
          <w:sz w:val="24"/>
          <w:szCs w:val="24"/>
        </w:rPr>
      </w:pPr>
      <w:r w:rsidRPr="002D0580">
        <w:rPr>
          <w:rFonts w:ascii="Arial" w:eastAsia="Arial" w:hAnsi="Arial" w:cs="Arial"/>
          <w:sz w:val="24"/>
          <w:szCs w:val="24"/>
        </w:rPr>
        <w:t xml:space="preserve">• Legitimate interest, (e.g. administration of community leadership contacts); </w:t>
      </w:r>
    </w:p>
    <w:p w:rsidR="006F4466" w:rsidRPr="002D0580" w:rsidRDefault="008F0728">
      <w:pPr>
        <w:ind w:left="720"/>
        <w:jc w:val="both"/>
        <w:rPr>
          <w:rFonts w:ascii="Arial" w:eastAsia="Arial" w:hAnsi="Arial" w:cs="Arial"/>
          <w:sz w:val="24"/>
          <w:szCs w:val="24"/>
        </w:rPr>
      </w:pPr>
      <w:r w:rsidRPr="002D0580">
        <w:rPr>
          <w:rFonts w:ascii="Arial" w:eastAsia="Arial" w:hAnsi="Arial" w:cs="Arial"/>
          <w:sz w:val="24"/>
          <w:szCs w:val="24"/>
        </w:rPr>
        <w:t xml:space="preserve">• Consent, (e.g. sending out a newsletter); </w:t>
      </w:r>
    </w:p>
    <w:p w:rsidR="006F4466" w:rsidRPr="002D0580" w:rsidRDefault="008F0728">
      <w:pPr>
        <w:ind w:left="720"/>
        <w:jc w:val="both"/>
        <w:rPr>
          <w:rFonts w:ascii="Arial" w:eastAsia="Arial" w:hAnsi="Arial" w:cs="Arial"/>
          <w:sz w:val="24"/>
          <w:szCs w:val="24"/>
        </w:rPr>
      </w:pPr>
      <w:r w:rsidRPr="002D0580">
        <w:rPr>
          <w:rFonts w:ascii="Arial" w:eastAsia="Arial" w:hAnsi="Arial" w:cs="Arial"/>
          <w:sz w:val="24"/>
          <w:szCs w:val="24"/>
        </w:rPr>
        <w:t>• Contract (e.g. agreements for hiring out a hall</w:t>
      </w:r>
      <w:r w:rsidR="00420880" w:rsidRPr="002D0580">
        <w:rPr>
          <w:rFonts w:ascii="Arial" w:eastAsia="Arial" w:hAnsi="Arial" w:cs="Arial"/>
          <w:sz w:val="24"/>
          <w:szCs w:val="24"/>
        </w:rPr>
        <w:t>, agreement to provide burial as part of a scheme</w:t>
      </w:r>
      <w:r w:rsidRPr="002D0580">
        <w:rPr>
          <w:rFonts w:ascii="Arial" w:eastAsia="Arial" w:hAnsi="Arial" w:cs="Arial"/>
          <w:sz w:val="24"/>
          <w:szCs w:val="24"/>
        </w:rPr>
        <w:t>)</w:t>
      </w:r>
      <w:r w:rsidR="00420880" w:rsidRPr="002D0580">
        <w:rPr>
          <w:rFonts w:ascii="Arial" w:eastAsia="Arial" w:hAnsi="Arial" w:cs="Arial"/>
          <w:sz w:val="24"/>
          <w:szCs w:val="24"/>
        </w:rPr>
        <w:t>;</w:t>
      </w:r>
      <w:r w:rsidRPr="002D0580">
        <w:rPr>
          <w:rFonts w:ascii="Arial" w:eastAsia="Arial" w:hAnsi="Arial" w:cs="Arial"/>
          <w:sz w:val="24"/>
          <w:szCs w:val="24"/>
        </w:rPr>
        <w:t xml:space="preserve"> </w:t>
      </w:r>
    </w:p>
    <w:p w:rsidR="006F4466" w:rsidRPr="002D0580" w:rsidRDefault="008F0728" w:rsidP="00C533E5">
      <w:pPr>
        <w:jc w:val="both"/>
        <w:rPr>
          <w:rFonts w:ascii="Arial" w:eastAsia="Arial" w:hAnsi="Arial" w:cs="Arial"/>
          <w:sz w:val="24"/>
          <w:szCs w:val="24"/>
        </w:rPr>
      </w:pPr>
      <w:r w:rsidRPr="002D0580">
        <w:rPr>
          <w:rFonts w:ascii="Arial" w:eastAsia="Arial" w:hAnsi="Arial" w:cs="Arial"/>
          <w:sz w:val="24"/>
          <w:szCs w:val="24"/>
        </w:rPr>
        <w:t xml:space="preserve">Some of the personal data processed will be classed as sensitive (included in the “special categories of personal data” under the GDPR) because it reveals “religious belief” and additional requirements are in place if you process this kind of data.  You will need to identify both an initial basis for processing (Article 6) and an additional basis (as listed in Article 9).   In a community context these additional bases are most likely to be: </w:t>
      </w:r>
    </w:p>
    <w:p w:rsidR="006F4466" w:rsidRPr="002D0580" w:rsidRDefault="008F0728">
      <w:pPr>
        <w:ind w:left="720"/>
        <w:jc w:val="both"/>
        <w:rPr>
          <w:rFonts w:ascii="Arial" w:eastAsia="Arial" w:hAnsi="Arial" w:cs="Arial"/>
          <w:sz w:val="24"/>
          <w:szCs w:val="24"/>
        </w:rPr>
      </w:pPr>
      <w:r w:rsidRPr="002D0580">
        <w:rPr>
          <w:rFonts w:ascii="Arial" w:eastAsia="Arial" w:hAnsi="Arial" w:cs="Arial"/>
          <w:sz w:val="24"/>
          <w:szCs w:val="24"/>
        </w:rPr>
        <w:t xml:space="preserve">• Explicit consent from a person; or </w:t>
      </w:r>
    </w:p>
    <w:p w:rsidR="006F4466" w:rsidRPr="002D0580" w:rsidRDefault="008F0728">
      <w:pPr>
        <w:ind w:left="720"/>
        <w:jc w:val="both"/>
        <w:rPr>
          <w:rFonts w:ascii="Arial" w:eastAsia="Arial" w:hAnsi="Arial" w:cs="Arial"/>
          <w:sz w:val="24"/>
          <w:szCs w:val="24"/>
        </w:rPr>
      </w:pPr>
      <w:r w:rsidRPr="002D0580">
        <w:rPr>
          <w:rFonts w:ascii="Arial" w:eastAsia="Arial" w:hAnsi="Arial" w:cs="Arial"/>
          <w:sz w:val="24"/>
          <w:szCs w:val="24"/>
        </w:rPr>
        <w:t>• Legitimate activity - where the processing relates to either members or former members or to individuals with whom there is regular contact but is not disclosed to any third parties outside the community without consent</w:t>
      </w:r>
      <w:r w:rsidR="00420880" w:rsidRPr="002D0580">
        <w:rPr>
          <w:rFonts w:ascii="Arial" w:eastAsia="Arial" w:hAnsi="Arial" w:cs="Arial"/>
          <w:sz w:val="24"/>
          <w:szCs w:val="24"/>
        </w:rPr>
        <w:t>.</w:t>
      </w:r>
    </w:p>
    <w:p w:rsidR="006F4466" w:rsidRPr="002D0580" w:rsidRDefault="008F0728">
      <w:pPr>
        <w:jc w:val="both"/>
        <w:rPr>
          <w:rFonts w:ascii="Arial" w:eastAsia="Arial" w:hAnsi="Arial" w:cs="Arial"/>
        </w:rPr>
      </w:pPr>
      <w:r w:rsidRPr="002D0580">
        <w:rPr>
          <w:rFonts w:ascii="Arial" w:eastAsia="Arial" w:hAnsi="Arial" w:cs="Arial"/>
        </w:rPr>
        <w:t xml:space="preserve">(Adapted from </w:t>
      </w:r>
      <w:hyperlink r:id="rId15" w:history="1">
        <w:r w:rsidR="00420880" w:rsidRPr="002D0580">
          <w:rPr>
            <w:rStyle w:val="Hyperlink"/>
            <w:rFonts w:ascii="Arial" w:eastAsia="Arial" w:hAnsi="Arial" w:cs="Arial"/>
          </w:rPr>
          <w:t>http://www.parishresources.org.uk/wp-content/uploads/GDPR-Parish-Guide.pdf</w:t>
        </w:r>
      </w:hyperlink>
      <w:r w:rsidR="00420880" w:rsidRPr="002D0580">
        <w:rPr>
          <w:rFonts w:ascii="Arial" w:eastAsia="Arial" w:hAnsi="Arial" w:cs="Arial"/>
        </w:rPr>
        <w:t xml:space="preserve"> </w:t>
      </w:r>
      <w:r w:rsidRPr="002D0580">
        <w:rPr>
          <w:rFonts w:ascii="Arial" w:eastAsia="Arial" w:hAnsi="Arial" w:cs="Arial"/>
        </w:rPr>
        <w:t>)</w:t>
      </w:r>
    </w:p>
    <w:p w:rsidR="006F4466" w:rsidRPr="002D0580" w:rsidRDefault="00C533E5">
      <w:pPr>
        <w:jc w:val="both"/>
        <w:rPr>
          <w:rFonts w:ascii="Arial" w:eastAsia="Arial" w:hAnsi="Arial" w:cs="Arial"/>
          <w:sz w:val="24"/>
          <w:szCs w:val="24"/>
        </w:rPr>
      </w:pPr>
      <w:r w:rsidRPr="002D0580">
        <w:rPr>
          <w:rFonts w:ascii="Arial" w:eastAsia="Arial" w:hAnsi="Arial" w:cs="Arial"/>
          <w:sz w:val="24"/>
          <w:szCs w:val="24"/>
        </w:rPr>
        <w:lastRenderedPageBreak/>
        <w:t>Please note that if</w:t>
      </w:r>
      <w:r w:rsidR="008F0728" w:rsidRPr="002D0580">
        <w:rPr>
          <w:rFonts w:ascii="Arial" w:eastAsia="Arial" w:hAnsi="Arial" w:cs="Arial"/>
          <w:sz w:val="24"/>
          <w:szCs w:val="24"/>
        </w:rPr>
        <w:t xml:space="preserve"> legitimate interest is to be used a basis for processing, it is necessary to conduct a legitimate interest assessment, which tests necessity of the processing and the balance of benefits and potential issues for the data processor and the data subject.</w:t>
      </w:r>
      <w:r w:rsidR="00420880" w:rsidRPr="002D0580">
        <w:rPr>
          <w:rFonts w:ascii="Arial" w:eastAsia="Arial" w:hAnsi="Arial" w:cs="Arial"/>
          <w:sz w:val="24"/>
          <w:szCs w:val="24"/>
        </w:rPr>
        <w:t xml:space="preserve">  This provides clarity and transparency about why you are processing this data</w:t>
      </w:r>
      <w:r w:rsidR="003E7498" w:rsidRPr="002D0580">
        <w:rPr>
          <w:rFonts w:ascii="Arial" w:eastAsia="Arial" w:hAnsi="Arial" w:cs="Arial"/>
          <w:sz w:val="24"/>
          <w:szCs w:val="24"/>
        </w:rPr>
        <w:t xml:space="preserve"> and is a useful process to engage with</w:t>
      </w:r>
      <w:r w:rsidR="00420880" w:rsidRPr="002D0580">
        <w:rPr>
          <w:rFonts w:ascii="Arial" w:eastAsia="Arial" w:hAnsi="Arial" w:cs="Arial"/>
          <w:sz w:val="24"/>
          <w:szCs w:val="24"/>
        </w:rPr>
        <w:t xml:space="preserve">. </w:t>
      </w:r>
      <w:r w:rsidR="008F0728" w:rsidRPr="002D0580">
        <w:rPr>
          <w:rFonts w:ascii="Arial" w:eastAsia="Arial" w:hAnsi="Arial" w:cs="Arial"/>
          <w:sz w:val="24"/>
          <w:szCs w:val="24"/>
        </w:rPr>
        <w:t xml:space="preserve"> </w:t>
      </w:r>
    </w:p>
    <w:p w:rsidR="006F4466" w:rsidRPr="002D0580" w:rsidRDefault="008F0728">
      <w:pPr>
        <w:jc w:val="both"/>
        <w:rPr>
          <w:rFonts w:ascii="Arial" w:eastAsia="Arial" w:hAnsi="Arial" w:cs="Arial"/>
          <w:sz w:val="24"/>
          <w:szCs w:val="24"/>
        </w:rPr>
      </w:pPr>
      <w:bookmarkStart w:id="0" w:name="_gjdgxs" w:colFirst="0" w:colLast="0"/>
      <w:bookmarkEnd w:id="0"/>
      <w:r w:rsidRPr="002D0580">
        <w:rPr>
          <w:rFonts w:ascii="Arial" w:eastAsia="Arial" w:hAnsi="Arial" w:cs="Arial"/>
          <w:sz w:val="24"/>
          <w:szCs w:val="24"/>
        </w:rPr>
        <w:t>The Data Protection Network has produced an excellent guide to legitimate interest, which is only available after signing up to their website.  It can be found here:</w:t>
      </w:r>
    </w:p>
    <w:p w:rsidR="00C533E5" w:rsidRPr="002D0580" w:rsidRDefault="005B6F12">
      <w:pPr>
        <w:jc w:val="both"/>
        <w:rPr>
          <w:rFonts w:ascii="Arial" w:eastAsia="Arial" w:hAnsi="Arial" w:cs="Arial"/>
          <w:sz w:val="24"/>
          <w:szCs w:val="24"/>
        </w:rPr>
      </w:pPr>
      <w:hyperlink r:id="rId16">
        <w:r w:rsidR="008F0728" w:rsidRPr="002D0580">
          <w:rPr>
            <w:rFonts w:ascii="Arial" w:eastAsia="Arial" w:hAnsi="Arial" w:cs="Arial"/>
            <w:color w:val="1155CC"/>
            <w:sz w:val="24"/>
            <w:szCs w:val="24"/>
            <w:u w:val="single"/>
          </w:rPr>
          <w:t>https://www.dpnetwork.org.uk/dpn-legitimate-interests-guidance/</w:t>
        </w:r>
      </w:hyperlink>
      <w:r w:rsidR="008F0728" w:rsidRPr="002D0580">
        <w:rPr>
          <w:rFonts w:ascii="Arial" w:eastAsia="Arial" w:hAnsi="Arial" w:cs="Arial"/>
          <w:sz w:val="24"/>
          <w:szCs w:val="24"/>
        </w:rPr>
        <w:t xml:space="preserve"> </w:t>
      </w:r>
    </w:p>
    <w:p w:rsidR="006F4466" w:rsidRPr="002D0580" w:rsidRDefault="008F0728">
      <w:pPr>
        <w:shd w:val="clear" w:color="auto" w:fill="FFFFFF"/>
        <w:spacing w:before="360" w:after="240" w:line="240" w:lineRule="auto"/>
        <w:jc w:val="both"/>
        <w:rPr>
          <w:rFonts w:ascii="Arial" w:eastAsia="Arial" w:hAnsi="Arial" w:cs="Arial"/>
          <w:b/>
          <w:sz w:val="28"/>
          <w:szCs w:val="28"/>
        </w:rPr>
      </w:pPr>
      <w:r w:rsidRPr="002D0580">
        <w:rPr>
          <w:rFonts w:ascii="Arial" w:eastAsia="Arial" w:hAnsi="Arial" w:cs="Arial"/>
          <w:b/>
          <w:sz w:val="28"/>
          <w:szCs w:val="28"/>
        </w:rPr>
        <w:t>Consent</w:t>
      </w:r>
    </w:p>
    <w:p w:rsidR="006F4466" w:rsidRPr="002D0580" w:rsidRDefault="008F0728">
      <w:pPr>
        <w:shd w:val="clear" w:color="auto" w:fill="FFFFFF"/>
        <w:spacing w:before="360" w:after="240" w:line="240" w:lineRule="auto"/>
        <w:jc w:val="both"/>
        <w:rPr>
          <w:rFonts w:ascii="Arial" w:eastAsia="Arial" w:hAnsi="Arial" w:cs="Arial"/>
          <w:b/>
          <w:sz w:val="24"/>
          <w:szCs w:val="24"/>
        </w:rPr>
      </w:pPr>
      <w:r w:rsidRPr="002D0580">
        <w:rPr>
          <w:rFonts w:ascii="Arial" w:eastAsia="Arial" w:hAnsi="Arial" w:cs="Arial"/>
          <w:b/>
          <w:sz w:val="24"/>
          <w:szCs w:val="24"/>
        </w:rPr>
        <w:t>How should you obtain, record and manage consent?</w:t>
      </w:r>
    </w:p>
    <w:p w:rsidR="006F4466" w:rsidRPr="002D0580" w:rsidRDefault="008F0728" w:rsidP="00C533E5">
      <w:pPr>
        <w:ind w:left="720"/>
        <w:jc w:val="both"/>
        <w:rPr>
          <w:rFonts w:ascii="Arial" w:eastAsia="Arial" w:hAnsi="Arial" w:cs="Arial"/>
          <w:sz w:val="24"/>
          <w:szCs w:val="24"/>
        </w:rPr>
      </w:pPr>
      <w:r w:rsidRPr="002D0580">
        <w:rPr>
          <w:rFonts w:ascii="Arial" w:eastAsia="Arial" w:hAnsi="Arial" w:cs="Arial"/>
          <w:sz w:val="24"/>
          <w:szCs w:val="24"/>
        </w:rPr>
        <w:t>Make your consent request prominent, concise, separate from other terms and conditions, and easy to understand. Include:</w:t>
      </w:r>
    </w:p>
    <w:p w:rsidR="006F4466" w:rsidRPr="002D0580" w:rsidRDefault="008F0728" w:rsidP="00C533E5">
      <w:pPr>
        <w:pStyle w:val="ListParagraph"/>
        <w:numPr>
          <w:ilvl w:val="0"/>
          <w:numId w:val="9"/>
        </w:numPr>
        <w:jc w:val="both"/>
        <w:rPr>
          <w:rFonts w:ascii="Arial" w:eastAsia="Arial" w:hAnsi="Arial" w:cs="Arial"/>
          <w:sz w:val="24"/>
          <w:szCs w:val="24"/>
        </w:rPr>
      </w:pPr>
      <w:r w:rsidRPr="002D0580">
        <w:rPr>
          <w:rFonts w:ascii="Arial" w:eastAsia="Arial" w:hAnsi="Arial" w:cs="Arial"/>
          <w:sz w:val="24"/>
          <w:szCs w:val="24"/>
        </w:rPr>
        <w:t>the name of your organisation;</w:t>
      </w:r>
    </w:p>
    <w:p w:rsidR="006F4466" w:rsidRPr="002D0580" w:rsidRDefault="008F0728" w:rsidP="00C533E5">
      <w:pPr>
        <w:pStyle w:val="ListParagraph"/>
        <w:numPr>
          <w:ilvl w:val="0"/>
          <w:numId w:val="9"/>
        </w:numPr>
        <w:jc w:val="both"/>
        <w:rPr>
          <w:rFonts w:ascii="Arial" w:eastAsia="Arial" w:hAnsi="Arial" w:cs="Arial"/>
          <w:sz w:val="24"/>
          <w:szCs w:val="24"/>
        </w:rPr>
      </w:pPr>
      <w:r w:rsidRPr="002D0580">
        <w:rPr>
          <w:rFonts w:ascii="Arial" w:eastAsia="Arial" w:hAnsi="Arial" w:cs="Arial"/>
          <w:sz w:val="24"/>
          <w:szCs w:val="24"/>
        </w:rPr>
        <w:t>the name of any third party controllers who will rely on the consent;</w:t>
      </w:r>
    </w:p>
    <w:p w:rsidR="006F4466" w:rsidRPr="002D0580" w:rsidRDefault="008F0728" w:rsidP="00C533E5">
      <w:pPr>
        <w:pStyle w:val="ListParagraph"/>
        <w:numPr>
          <w:ilvl w:val="0"/>
          <w:numId w:val="9"/>
        </w:numPr>
        <w:jc w:val="both"/>
        <w:rPr>
          <w:rFonts w:ascii="Arial" w:eastAsia="Arial" w:hAnsi="Arial" w:cs="Arial"/>
          <w:sz w:val="24"/>
          <w:szCs w:val="24"/>
        </w:rPr>
      </w:pPr>
      <w:r w:rsidRPr="002D0580">
        <w:rPr>
          <w:rFonts w:ascii="Arial" w:eastAsia="Arial" w:hAnsi="Arial" w:cs="Arial"/>
          <w:sz w:val="24"/>
          <w:szCs w:val="24"/>
        </w:rPr>
        <w:t>why you want the data;</w:t>
      </w:r>
    </w:p>
    <w:p w:rsidR="006F4466" w:rsidRPr="002D0580" w:rsidRDefault="008F0728" w:rsidP="00C533E5">
      <w:pPr>
        <w:pStyle w:val="ListParagraph"/>
        <w:numPr>
          <w:ilvl w:val="0"/>
          <w:numId w:val="9"/>
        </w:numPr>
        <w:jc w:val="both"/>
        <w:rPr>
          <w:rFonts w:ascii="Arial" w:eastAsia="Arial" w:hAnsi="Arial" w:cs="Arial"/>
          <w:sz w:val="24"/>
          <w:szCs w:val="24"/>
        </w:rPr>
      </w:pPr>
      <w:r w:rsidRPr="002D0580">
        <w:rPr>
          <w:rFonts w:ascii="Arial" w:eastAsia="Arial" w:hAnsi="Arial" w:cs="Arial"/>
          <w:sz w:val="24"/>
          <w:szCs w:val="24"/>
        </w:rPr>
        <w:t>what you will do with it; and</w:t>
      </w:r>
    </w:p>
    <w:p w:rsidR="006F4466" w:rsidRPr="002D0580" w:rsidRDefault="008F0728" w:rsidP="00C533E5">
      <w:pPr>
        <w:pStyle w:val="ListParagraph"/>
        <w:numPr>
          <w:ilvl w:val="0"/>
          <w:numId w:val="9"/>
        </w:numPr>
        <w:jc w:val="both"/>
        <w:rPr>
          <w:rFonts w:ascii="Arial" w:eastAsia="Arial" w:hAnsi="Arial" w:cs="Arial"/>
          <w:sz w:val="24"/>
          <w:szCs w:val="24"/>
        </w:rPr>
      </w:pPr>
      <w:proofErr w:type="gramStart"/>
      <w:r w:rsidRPr="002D0580">
        <w:rPr>
          <w:rFonts w:ascii="Arial" w:eastAsia="Arial" w:hAnsi="Arial" w:cs="Arial"/>
          <w:sz w:val="24"/>
          <w:szCs w:val="24"/>
        </w:rPr>
        <w:t>that</w:t>
      </w:r>
      <w:proofErr w:type="gramEnd"/>
      <w:r w:rsidRPr="002D0580">
        <w:rPr>
          <w:rFonts w:ascii="Arial" w:eastAsia="Arial" w:hAnsi="Arial" w:cs="Arial"/>
          <w:sz w:val="24"/>
          <w:szCs w:val="24"/>
        </w:rPr>
        <w:t xml:space="preserve"> individuals can withdraw consent at any time.</w:t>
      </w:r>
    </w:p>
    <w:p w:rsidR="006F4466" w:rsidRPr="002D0580" w:rsidRDefault="008F0728" w:rsidP="00C533E5">
      <w:pPr>
        <w:ind w:left="720"/>
        <w:jc w:val="both"/>
        <w:rPr>
          <w:rFonts w:ascii="Arial" w:eastAsia="Arial" w:hAnsi="Arial" w:cs="Arial"/>
          <w:sz w:val="24"/>
          <w:szCs w:val="24"/>
        </w:rPr>
      </w:pPr>
      <w:r w:rsidRPr="002D0580">
        <w:rPr>
          <w:rFonts w:ascii="Arial" w:eastAsia="Arial" w:hAnsi="Arial" w:cs="Arial"/>
          <w:sz w:val="24"/>
          <w:szCs w:val="24"/>
        </w:rPr>
        <w:t>You must ask people to actively opt in. Don’t use pre-ticked boxes, opt-out boxes or other default settings. Wherever possible, give separate (‘granular’) options to consent to different purposes and different types of processing.</w:t>
      </w:r>
    </w:p>
    <w:p w:rsidR="006F4466" w:rsidRPr="002D0580" w:rsidRDefault="008F0728" w:rsidP="00C533E5">
      <w:pPr>
        <w:ind w:left="720"/>
        <w:jc w:val="both"/>
        <w:rPr>
          <w:rFonts w:ascii="Arial" w:eastAsia="Arial" w:hAnsi="Arial" w:cs="Arial"/>
          <w:sz w:val="24"/>
          <w:szCs w:val="24"/>
        </w:rPr>
      </w:pPr>
      <w:r w:rsidRPr="002D0580">
        <w:rPr>
          <w:rFonts w:ascii="Arial" w:eastAsia="Arial" w:hAnsi="Arial" w:cs="Arial"/>
          <w:sz w:val="24"/>
          <w:szCs w:val="24"/>
        </w:rPr>
        <w:t>Keep records to evidence consent – who consented, when, how, and what they were told.</w:t>
      </w:r>
    </w:p>
    <w:p w:rsidR="006F4466" w:rsidRPr="002D0580" w:rsidRDefault="008F0728" w:rsidP="00C533E5">
      <w:pPr>
        <w:ind w:left="720"/>
        <w:jc w:val="both"/>
        <w:rPr>
          <w:rFonts w:ascii="Arial" w:eastAsia="Arial" w:hAnsi="Arial" w:cs="Arial"/>
          <w:sz w:val="24"/>
          <w:szCs w:val="24"/>
        </w:rPr>
      </w:pPr>
      <w:r w:rsidRPr="002D0580">
        <w:rPr>
          <w:rFonts w:ascii="Arial" w:eastAsia="Arial" w:hAnsi="Arial" w:cs="Arial"/>
          <w:sz w:val="24"/>
          <w:szCs w:val="24"/>
        </w:rPr>
        <w:t>Make it easy for people to withdraw consent at any time they choose. </w:t>
      </w:r>
    </w:p>
    <w:p w:rsidR="006F4466" w:rsidRPr="002D0580" w:rsidRDefault="00C533E5" w:rsidP="00C533E5">
      <w:pPr>
        <w:jc w:val="both"/>
        <w:rPr>
          <w:rFonts w:ascii="Arial" w:eastAsia="Arial" w:hAnsi="Arial" w:cs="Arial"/>
          <w:sz w:val="24"/>
          <w:szCs w:val="24"/>
        </w:rPr>
      </w:pPr>
      <w:r w:rsidRPr="002D0580">
        <w:rPr>
          <w:rFonts w:ascii="Arial" w:eastAsia="Arial" w:hAnsi="Arial" w:cs="Arial"/>
          <w:sz w:val="24"/>
          <w:szCs w:val="24"/>
        </w:rPr>
        <w:t xml:space="preserve">(From </w:t>
      </w:r>
      <w:r w:rsidR="005B6F12" w:rsidRPr="002D0580">
        <w:rPr>
          <w:rFonts w:ascii="Arial" w:eastAsia="Arial" w:hAnsi="Arial" w:cs="Arial"/>
          <w:color w:val="548DD4" w:themeColor="text2" w:themeTint="99"/>
          <w:sz w:val="24"/>
          <w:szCs w:val="24"/>
        </w:rPr>
        <w:fldChar w:fldCharType="begin"/>
      </w:r>
      <w:r w:rsidRPr="002D0580">
        <w:rPr>
          <w:rFonts w:ascii="Arial" w:eastAsia="Arial" w:hAnsi="Arial" w:cs="Arial"/>
          <w:color w:val="548DD4" w:themeColor="text2" w:themeTint="99"/>
          <w:sz w:val="24"/>
          <w:szCs w:val="24"/>
        </w:rPr>
        <w:instrText xml:space="preserve">HYPERLINK "https://ico.org.uk/for-organisations/guide-to-the-general-data-protection-regulation-gdpr/lawful-basis-for-processing/consent/" \h </w:instrText>
      </w:r>
      <w:r w:rsidRPr="002D0580">
        <w:rPr>
          <w:rFonts w:ascii="Arial" w:eastAsia="Arial" w:hAnsi="Arial" w:cs="Arial"/>
          <w:color w:val="548DD4" w:themeColor="text2" w:themeTint="99"/>
          <w:sz w:val="24"/>
          <w:szCs w:val="24"/>
        </w:rPr>
      </w:r>
      <w:r w:rsidR="005B6F12" w:rsidRPr="002D0580">
        <w:rPr>
          <w:rFonts w:ascii="Arial" w:eastAsia="Arial" w:hAnsi="Arial" w:cs="Arial"/>
          <w:color w:val="548DD4" w:themeColor="text2" w:themeTint="99"/>
          <w:sz w:val="24"/>
          <w:szCs w:val="24"/>
        </w:rPr>
        <w:fldChar w:fldCharType="separate"/>
      </w:r>
      <w:r w:rsidR="008F0728" w:rsidRPr="002D0580">
        <w:rPr>
          <w:rFonts w:ascii="Arial" w:eastAsia="Arial" w:hAnsi="Arial" w:cs="Arial"/>
          <w:color w:val="548DD4" w:themeColor="text2" w:themeTint="99"/>
          <w:sz w:val="24"/>
          <w:szCs w:val="24"/>
        </w:rPr>
        <w:t>https://ico.org.uk/for-organisations/guide-to-the-general-data-protection-regulation-gdpr/lawful-basis-for-processing/consent/</w:t>
      </w:r>
      <w:r w:rsidR="005B6F12" w:rsidRPr="002D0580">
        <w:rPr>
          <w:rFonts w:ascii="Arial" w:eastAsia="Arial" w:hAnsi="Arial" w:cs="Arial"/>
          <w:color w:val="548DD4" w:themeColor="text2" w:themeTint="99"/>
          <w:sz w:val="24"/>
          <w:szCs w:val="24"/>
        </w:rPr>
        <w:fldChar w:fldCharType="end"/>
      </w:r>
      <w:r w:rsidR="008F0728" w:rsidRPr="002D0580">
        <w:rPr>
          <w:rFonts w:ascii="Arial" w:eastAsia="Arial" w:hAnsi="Arial" w:cs="Arial"/>
          <w:color w:val="548DD4" w:themeColor="text2" w:themeTint="99"/>
          <w:sz w:val="24"/>
          <w:szCs w:val="24"/>
        </w:rPr>
        <w:t xml:space="preserve"> </w:t>
      </w:r>
      <w:r w:rsidR="008F0728" w:rsidRPr="002D0580">
        <w:rPr>
          <w:rFonts w:ascii="Arial" w:eastAsia="Arial" w:hAnsi="Arial" w:cs="Arial"/>
          <w:sz w:val="24"/>
          <w:szCs w:val="24"/>
        </w:rPr>
        <w:t>)</w:t>
      </w:r>
    </w:p>
    <w:p w:rsidR="006F4466" w:rsidRPr="002D0580" w:rsidRDefault="008F0728">
      <w:pPr>
        <w:jc w:val="both"/>
        <w:rPr>
          <w:rFonts w:ascii="Arial" w:eastAsia="Arial" w:hAnsi="Arial" w:cs="Arial"/>
          <w:sz w:val="24"/>
          <w:szCs w:val="24"/>
        </w:rPr>
      </w:pPr>
      <w:r w:rsidRPr="002D0580">
        <w:rPr>
          <w:rFonts w:ascii="Arial" w:eastAsia="Arial" w:hAnsi="Arial" w:cs="Arial"/>
          <w:sz w:val="24"/>
          <w:szCs w:val="24"/>
        </w:rPr>
        <w:t>Consent can be requested for a number of issues simultaneously; it is not necessary to request it on several forms.  The ICO website has an excellent section on consent:</w:t>
      </w:r>
    </w:p>
    <w:p w:rsidR="006F4466" w:rsidRPr="002D0580" w:rsidRDefault="005B6F12">
      <w:pPr>
        <w:jc w:val="both"/>
        <w:rPr>
          <w:rFonts w:ascii="Arial" w:eastAsia="Arial" w:hAnsi="Arial" w:cs="Arial"/>
          <w:sz w:val="24"/>
          <w:szCs w:val="24"/>
        </w:rPr>
      </w:pPr>
      <w:hyperlink r:id="rId17">
        <w:r w:rsidR="008F0728" w:rsidRPr="002D0580">
          <w:rPr>
            <w:rFonts w:ascii="Arial" w:eastAsia="Arial" w:hAnsi="Arial" w:cs="Arial"/>
            <w:color w:val="0563C1"/>
            <w:sz w:val="24"/>
            <w:szCs w:val="24"/>
            <w:u w:val="single"/>
          </w:rPr>
          <w:t>https://ico.org.uk/for-organisations/guide-to-the-general-data-protection-regulation-gdpr/lawful-basis-for-processing/consent/</w:t>
        </w:r>
      </w:hyperlink>
      <w:r w:rsidR="008F0728" w:rsidRPr="002D0580">
        <w:rPr>
          <w:rFonts w:ascii="Arial" w:eastAsia="Arial" w:hAnsi="Arial" w:cs="Arial"/>
          <w:sz w:val="24"/>
          <w:szCs w:val="24"/>
        </w:rPr>
        <w:t xml:space="preserve"> </w:t>
      </w:r>
    </w:p>
    <w:p w:rsidR="006F4466" w:rsidRPr="002D0580" w:rsidRDefault="008F0728">
      <w:pPr>
        <w:jc w:val="both"/>
        <w:rPr>
          <w:rFonts w:ascii="Arial" w:eastAsia="Arial" w:hAnsi="Arial" w:cs="Arial"/>
          <w:sz w:val="24"/>
          <w:szCs w:val="24"/>
        </w:rPr>
      </w:pPr>
      <w:r w:rsidRPr="002D0580">
        <w:rPr>
          <w:rFonts w:ascii="Arial" w:eastAsia="Arial" w:hAnsi="Arial" w:cs="Arial"/>
          <w:sz w:val="24"/>
          <w:szCs w:val="24"/>
        </w:rPr>
        <w:t>There are special provisions for seeking consent from children; for anyone under 13 a parent or guardians specific consent is required to process their data.  This should be made explicit on any forms, and is of particular concern if data is shared with LJY-</w:t>
      </w:r>
      <w:proofErr w:type="spellStart"/>
      <w:r w:rsidRPr="002D0580">
        <w:rPr>
          <w:rFonts w:ascii="Arial" w:eastAsia="Arial" w:hAnsi="Arial" w:cs="Arial"/>
          <w:sz w:val="24"/>
          <w:szCs w:val="24"/>
        </w:rPr>
        <w:t>Netzer</w:t>
      </w:r>
      <w:proofErr w:type="spellEnd"/>
      <w:r w:rsidRPr="002D0580">
        <w:rPr>
          <w:rFonts w:ascii="Arial" w:eastAsia="Arial" w:hAnsi="Arial" w:cs="Arial"/>
          <w:sz w:val="24"/>
          <w:szCs w:val="24"/>
        </w:rPr>
        <w:t>/Liberal Judaism.   This also means that consent notices have to written in a clear manner that young people can understand.</w:t>
      </w:r>
      <w:r w:rsidR="004F4FDF" w:rsidRPr="002D0580">
        <w:rPr>
          <w:rFonts w:ascii="Arial" w:eastAsia="Arial" w:hAnsi="Arial" w:cs="Arial"/>
          <w:sz w:val="24"/>
          <w:szCs w:val="24"/>
        </w:rPr>
        <w:t xml:space="preserve">  LJY-</w:t>
      </w:r>
      <w:proofErr w:type="spellStart"/>
      <w:r w:rsidR="004F4FDF" w:rsidRPr="002D0580">
        <w:rPr>
          <w:rFonts w:ascii="Arial" w:eastAsia="Arial" w:hAnsi="Arial" w:cs="Arial"/>
          <w:sz w:val="24"/>
          <w:szCs w:val="24"/>
        </w:rPr>
        <w:t>Netzer</w:t>
      </w:r>
      <w:proofErr w:type="spellEnd"/>
      <w:r w:rsidR="004F4FDF" w:rsidRPr="002D0580">
        <w:rPr>
          <w:rFonts w:ascii="Arial" w:eastAsia="Arial" w:hAnsi="Arial" w:cs="Arial"/>
          <w:sz w:val="24"/>
          <w:szCs w:val="24"/>
        </w:rPr>
        <w:t xml:space="preserve"> will offer sessions to their members on privacy and information at </w:t>
      </w:r>
      <w:proofErr w:type="spellStart"/>
      <w:r w:rsidR="004F4FDF" w:rsidRPr="002D0580">
        <w:rPr>
          <w:rFonts w:ascii="Arial" w:eastAsia="Arial" w:hAnsi="Arial" w:cs="Arial"/>
          <w:sz w:val="24"/>
          <w:szCs w:val="24"/>
        </w:rPr>
        <w:t>Kadimah</w:t>
      </w:r>
      <w:proofErr w:type="spellEnd"/>
      <w:r w:rsidR="004F4FDF" w:rsidRPr="002D0580">
        <w:rPr>
          <w:rFonts w:ascii="Arial" w:eastAsia="Arial" w:hAnsi="Arial" w:cs="Arial"/>
          <w:sz w:val="24"/>
          <w:szCs w:val="24"/>
        </w:rPr>
        <w:t xml:space="preserve"> this summer – if you need to gain consent from young people this is an excellent opportunity to </w:t>
      </w:r>
      <w:r w:rsidR="00C238D8" w:rsidRPr="002D0580">
        <w:rPr>
          <w:rFonts w:ascii="Arial" w:eastAsia="Arial" w:hAnsi="Arial" w:cs="Arial"/>
          <w:sz w:val="24"/>
          <w:szCs w:val="24"/>
        </w:rPr>
        <w:t xml:space="preserve">engage with younger members in a meaningful way. </w:t>
      </w:r>
    </w:p>
    <w:p w:rsidR="006F4466" w:rsidRPr="002D0580" w:rsidRDefault="006F4466">
      <w:pPr>
        <w:jc w:val="both"/>
        <w:rPr>
          <w:rFonts w:ascii="Arial" w:eastAsia="Arial" w:hAnsi="Arial" w:cs="Arial"/>
          <w:b/>
          <w:sz w:val="24"/>
          <w:szCs w:val="24"/>
        </w:rPr>
      </w:pPr>
    </w:p>
    <w:p w:rsidR="006F4466" w:rsidRPr="002D0580" w:rsidRDefault="008F0728">
      <w:pPr>
        <w:jc w:val="both"/>
        <w:rPr>
          <w:rFonts w:ascii="Arial" w:eastAsia="Arial" w:hAnsi="Arial" w:cs="Arial"/>
          <w:b/>
          <w:sz w:val="24"/>
          <w:szCs w:val="24"/>
        </w:rPr>
      </w:pPr>
      <w:r w:rsidRPr="002D0580">
        <w:rPr>
          <w:rFonts w:ascii="Arial" w:eastAsia="Arial" w:hAnsi="Arial" w:cs="Arial"/>
          <w:b/>
          <w:sz w:val="24"/>
          <w:szCs w:val="24"/>
        </w:rPr>
        <w:t>What Liberal Judaism has done so far</w:t>
      </w:r>
    </w:p>
    <w:p w:rsidR="006F4466" w:rsidRPr="002D0580" w:rsidRDefault="008F0728">
      <w:pPr>
        <w:numPr>
          <w:ilvl w:val="0"/>
          <w:numId w:val="6"/>
        </w:numPr>
        <w:spacing w:after="0"/>
        <w:contextualSpacing/>
        <w:jc w:val="both"/>
        <w:rPr>
          <w:rFonts w:ascii="Arial" w:hAnsi="Arial" w:cs="Arial"/>
          <w:sz w:val="24"/>
          <w:szCs w:val="24"/>
        </w:rPr>
      </w:pPr>
      <w:r w:rsidRPr="002D0580">
        <w:rPr>
          <w:rFonts w:ascii="Arial" w:eastAsia="Arial" w:hAnsi="Arial" w:cs="Arial"/>
          <w:sz w:val="24"/>
          <w:szCs w:val="24"/>
        </w:rPr>
        <w:t>Clarified the areas under which we have a lawful basis for processing</w:t>
      </w:r>
      <w:r w:rsidR="00C533E5" w:rsidRPr="002D0580">
        <w:rPr>
          <w:rFonts w:ascii="Arial" w:eastAsia="Arial" w:hAnsi="Arial" w:cs="Arial"/>
          <w:sz w:val="24"/>
          <w:szCs w:val="24"/>
        </w:rPr>
        <w:t>.</w:t>
      </w:r>
    </w:p>
    <w:p w:rsidR="006F4466" w:rsidRPr="002D0580" w:rsidRDefault="008F0728">
      <w:pPr>
        <w:numPr>
          <w:ilvl w:val="0"/>
          <w:numId w:val="6"/>
        </w:numPr>
        <w:spacing w:after="0"/>
        <w:contextualSpacing/>
        <w:jc w:val="both"/>
        <w:rPr>
          <w:rFonts w:ascii="Arial" w:hAnsi="Arial" w:cs="Arial"/>
          <w:sz w:val="24"/>
          <w:szCs w:val="24"/>
        </w:rPr>
      </w:pPr>
      <w:r w:rsidRPr="002D0580">
        <w:rPr>
          <w:rFonts w:ascii="Arial" w:eastAsia="Arial" w:hAnsi="Arial" w:cs="Arial"/>
          <w:sz w:val="24"/>
          <w:szCs w:val="24"/>
        </w:rPr>
        <w:t>Rewritten our privacy policy for some processing ac</w:t>
      </w:r>
      <w:r w:rsidR="00C533E5" w:rsidRPr="002D0580">
        <w:rPr>
          <w:rFonts w:ascii="Arial" w:eastAsia="Arial" w:hAnsi="Arial" w:cs="Arial"/>
          <w:sz w:val="24"/>
          <w:szCs w:val="24"/>
        </w:rPr>
        <w:t>tivities – more are to follow (an example is attached</w:t>
      </w:r>
      <w:r w:rsidRPr="002D0580">
        <w:rPr>
          <w:rFonts w:ascii="Arial" w:eastAsia="Arial" w:hAnsi="Arial" w:cs="Arial"/>
          <w:sz w:val="24"/>
          <w:szCs w:val="24"/>
        </w:rPr>
        <w:t>)</w:t>
      </w:r>
    </w:p>
    <w:p w:rsidR="006F4466" w:rsidRPr="002D0580" w:rsidRDefault="008F0728">
      <w:pPr>
        <w:numPr>
          <w:ilvl w:val="0"/>
          <w:numId w:val="6"/>
        </w:numPr>
        <w:spacing w:after="0"/>
        <w:contextualSpacing/>
        <w:jc w:val="both"/>
        <w:rPr>
          <w:rFonts w:ascii="Arial" w:hAnsi="Arial" w:cs="Arial"/>
          <w:sz w:val="24"/>
          <w:szCs w:val="24"/>
        </w:rPr>
      </w:pPr>
      <w:r w:rsidRPr="002D0580">
        <w:rPr>
          <w:rFonts w:ascii="Arial" w:eastAsia="Arial" w:hAnsi="Arial" w:cs="Arial"/>
          <w:sz w:val="24"/>
          <w:szCs w:val="24"/>
        </w:rPr>
        <w:t>Changed our consent forms to improve wording and clarity</w:t>
      </w:r>
      <w:r w:rsidR="003E7498" w:rsidRPr="002D0580">
        <w:rPr>
          <w:rFonts w:ascii="Arial" w:eastAsia="Arial" w:hAnsi="Arial" w:cs="Arial"/>
          <w:sz w:val="24"/>
          <w:szCs w:val="24"/>
        </w:rPr>
        <w:t>.</w:t>
      </w:r>
      <w:r w:rsidR="00C533E5" w:rsidRPr="002D0580">
        <w:rPr>
          <w:rFonts w:ascii="Arial" w:eastAsia="Arial" w:hAnsi="Arial" w:cs="Arial"/>
          <w:sz w:val="24"/>
          <w:szCs w:val="24"/>
        </w:rPr>
        <w:t xml:space="preserve"> (A sample consent form is attached) </w:t>
      </w:r>
    </w:p>
    <w:p w:rsidR="006F4466" w:rsidRPr="002D0580" w:rsidRDefault="008F0728">
      <w:pPr>
        <w:numPr>
          <w:ilvl w:val="0"/>
          <w:numId w:val="6"/>
        </w:numPr>
        <w:spacing w:after="0"/>
        <w:contextualSpacing/>
        <w:jc w:val="both"/>
        <w:rPr>
          <w:rFonts w:ascii="Arial" w:hAnsi="Arial" w:cs="Arial"/>
          <w:sz w:val="24"/>
          <w:szCs w:val="24"/>
        </w:rPr>
      </w:pPr>
      <w:r w:rsidRPr="002D0580">
        <w:rPr>
          <w:rFonts w:ascii="Arial" w:eastAsia="Arial" w:hAnsi="Arial" w:cs="Arial"/>
          <w:sz w:val="24"/>
          <w:szCs w:val="24"/>
        </w:rPr>
        <w:t xml:space="preserve">Created notices to confirm that we are processing data using legitimate interest as a lawful basis, and seeking information about preferences (an example is attached) </w:t>
      </w:r>
    </w:p>
    <w:p w:rsidR="006F4466" w:rsidRPr="002D0580" w:rsidRDefault="008F0728">
      <w:pPr>
        <w:jc w:val="both"/>
        <w:rPr>
          <w:rFonts w:ascii="Arial" w:eastAsia="Arial" w:hAnsi="Arial" w:cs="Arial"/>
          <w:sz w:val="24"/>
          <w:szCs w:val="24"/>
        </w:rPr>
      </w:pPr>
      <w:r w:rsidRPr="002D0580">
        <w:rPr>
          <w:rFonts w:ascii="Arial" w:eastAsia="Arial" w:hAnsi="Arial" w:cs="Arial"/>
          <w:sz w:val="24"/>
          <w:szCs w:val="24"/>
        </w:rPr>
        <w:t>We are waiting for specific advice about privacy notices and consent with regard to recruitment and employment.   We will share our processes as soon as we have them.</w:t>
      </w:r>
    </w:p>
    <w:p w:rsidR="006F4466" w:rsidRPr="002D0580" w:rsidRDefault="003E7498">
      <w:pPr>
        <w:jc w:val="both"/>
        <w:rPr>
          <w:rFonts w:ascii="Arial" w:eastAsia="Arial" w:hAnsi="Arial" w:cs="Arial"/>
          <w:b/>
          <w:sz w:val="24"/>
          <w:szCs w:val="24"/>
        </w:rPr>
      </w:pPr>
      <w:r w:rsidRPr="002D0580">
        <w:rPr>
          <w:rFonts w:ascii="Arial" w:eastAsia="Arial" w:hAnsi="Arial" w:cs="Arial"/>
          <w:b/>
          <w:sz w:val="24"/>
          <w:szCs w:val="24"/>
        </w:rPr>
        <w:t xml:space="preserve">Further </w:t>
      </w:r>
      <w:r w:rsidR="008F0728" w:rsidRPr="002D0580">
        <w:rPr>
          <w:rFonts w:ascii="Arial" w:eastAsia="Arial" w:hAnsi="Arial" w:cs="Arial"/>
          <w:b/>
          <w:sz w:val="24"/>
          <w:szCs w:val="24"/>
        </w:rPr>
        <w:t>Resources</w:t>
      </w:r>
    </w:p>
    <w:p w:rsidR="006F4466" w:rsidRPr="002D0580" w:rsidRDefault="008F0728">
      <w:pPr>
        <w:jc w:val="both"/>
        <w:rPr>
          <w:rFonts w:ascii="Arial" w:eastAsia="Arial" w:hAnsi="Arial" w:cs="Arial"/>
          <w:sz w:val="24"/>
          <w:szCs w:val="24"/>
        </w:rPr>
      </w:pPr>
      <w:r w:rsidRPr="002D0580">
        <w:rPr>
          <w:rFonts w:ascii="Arial" w:eastAsia="Arial" w:hAnsi="Arial" w:cs="Arial"/>
          <w:sz w:val="24"/>
          <w:szCs w:val="24"/>
        </w:rPr>
        <w:t>There is useful information on this page, including the link to a draft privacy policy:</w:t>
      </w:r>
    </w:p>
    <w:p w:rsidR="006F4466" w:rsidRPr="002D0580" w:rsidRDefault="005B6F12">
      <w:pPr>
        <w:jc w:val="both"/>
        <w:rPr>
          <w:rFonts w:ascii="Arial" w:eastAsia="Arial" w:hAnsi="Arial" w:cs="Arial"/>
          <w:sz w:val="24"/>
          <w:szCs w:val="24"/>
        </w:rPr>
      </w:pPr>
      <w:hyperlink r:id="rId18">
        <w:r w:rsidR="008F0728" w:rsidRPr="002D0580">
          <w:rPr>
            <w:rFonts w:ascii="Arial" w:eastAsia="Arial" w:hAnsi="Arial" w:cs="Arial"/>
            <w:color w:val="0563C1"/>
            <w:sz w:val="24"/>
            <w:szCs w:val="24"/>
            <w:u w:val="single"/>
          </w:rPr>
          <w:t>http://www.parishresources.org.uk/gdpr/</w:t>
        </w:r>
      </w:hyperlink>
    </w:p>
    <w:p w:rsidR="006F4466" w:rsidRDefault="006F4466" w:rsidP="00C533E5">
      <w:pPr>
        <w:jc w:val="both"/>
        <w:rPr>
          <w:rFonts w:ascii="Arial" w:eastAsia="Arial" w:hAnsi="Arial" w:cs="Arial"/>
          <w:sz w:val="24"/>
          <w:szCs w:val="24"/>
        </w:rPr>
      </w:pPr>
    </w:p>
    <w:p w:rsidR="002D0580" w:rsidRPr="002D0580" w:rsidRDefault="002D0580" w:rsidP="00C533E5">
      <w:pPr>
        <w:jc w:val="both"/>
        <w:rPr>
          <w:rFonts w:ascii="Arial" w:eastAsia="Arial" w:hAnsi="Arial" w:cs="Arial"/>
          <w:sz w:val="24"/>
          <w:szCs w:val="24"/>
        </w:rPr>
      </w:pPr>
    </w:p>
    <w:p w:rsidR="009B64F2" w:rsidRPr="002D0580" w:rsidRDefault="00C533E5">
      <w:pPr>
        <w:jc w:val="both"/>
        <w:rPr>
          <w:rFonts w:ascii="Arial" w:eastAsia="Arial" w:hAnsi="Arial" w:cs="Arial"/>
          <w:b/>
          <w:sz w:val="28"/>
          <w:szCs w:val="28"/>
        </w:rPr>
      </w:pPr>
      <w:r w:rsidRPr="002D0580">
        <w:rPr>
          <w:rFonts w:ascii="Arial" w:eastAsia="Arial" w:hAnsi="Arial" w:cs="Arial"/>
          <w:b/>
          <w:sz w:val="28"/>
          <w:szCs w:val="28"/>
        </w:rPr>
        <w:t xml:space="preserve">4. </w:t>
      </w:r>
      <w:r w:rsidR="008F0728" w:rsidRPr="002D0580">
        <w:rPr>
          <w:rFonts w:ascii="Arial" w:eastAsia="Arial" w:hAnsi="Arial" w:cs="Arial"/>
          <w:b/>
          <w:sz w:val="28"/>
          <w:szCs w:val="28"/>
        </w:rPr>
        <w:t xml:space="preserve">Subject Access Requests </w:t>
      </w:r>
    </w:p>
    <w:p w:rsidR="006F4466" w:rsidRPr="002D0580" w:rsidRDefault="009B64F2">
      <w:pPr>
        <w:jc w:val="both"/>
        <w:rPr>
          <w:rFonts w:ascii="Arial" w:eastAsia="Arial" w:hAnsi="Arial" w:cs="Arial"/>
          <w:b/>
          <w:sz w:val="24"/>
          <w:szCs w:val="24"/>
        </w:rPr>
      </w:pPr>
      <w:r w:rsidRPr="002D0580">
        <w:rPr>
          <w:rFonts w:ascii="Arial" w:eastAsia="Arial" w:hAnsi="Arial" w:cs="Arial"/>
          <w:b/>
          <w:sz w:val="28"/>
          <w:szCs w:val="28"/>
        </w:rPr>
        <w:t>K</w:t>
      </w:r>
      <w:r w:rsidR="008F0728" w:rsidRPr="002D0580">
        <w:rPr>
          <w:rFonts w:ascii="Arial" w:eastAsia="Arial" w:hAnsi="Arial" w:cs="Arial"/>
          <w:b/>
          <w:sz w:val="24"/>
          <w:szCs w:val="24"/>
        </w:rPr>
        <w:t>ey Issues</w:t>
      </w:r>
    </w:p>
    <w:p w:rsidR="00C238D8" w:rsidRPr="002D0580" w:rsidRDefault="00C238D8">
      <w:pPr>
        <w:jc w:val="both"/>
        <w:rPr>
          <w:rFonts w:ascii="Arial" w:eastAsia="Arial" w:hAnsi="Arial" w:cs="Arial"/>
          <w:sz w:val="24"/>
          <w:szCs w:val="24"/>
        </w:rPr>
      </w:pPr>
      <w:r w:rsidRPr="002D0580">
        <w:rPr>
          <w:rFonts w:ascii="Arial" w:eastAsia="Arial" w:hAnsi="Arial" w:cs="Arial"/>
          <w:sz w:val="24"/>
          <w:szCs w:val="24"/>
        </w:rPr>
        <w:t xml:space="preserve">Subject access requests are an important right, as they enable individuals to check that the data held on them is correct and up to date and to challenge if this is not the case.   </w:t>
      </w:r>
    </w:p>
    <w:p w:rsidR="006F4466" w:rsidRPr="002D0580" w:rsidRDefault="00C238D8">
      <w:pPr>
        <w:jc w:val="both"/>
        <w:rPr>
          <w:rFonts w:ascii="Arial" w:eastAsia="Arial" w:hAnsi="Arial" w:cs="Arial"/>
          <w:sz w:val="24"/>
          <w:szCs w:val="24"/>
        </w:rPr>
      </w:pPr>
      <w:r w:rsidRPr="002D0580">
        <w:rPr>
          <w:rFonts w:ascii="Arial" w:eastAsia="Arial" w:hAnsi="Arial" w:cs="Arial"/>
          <w:sz w:val="24"/>
          <w:szCs w:val="24"/>
        </w:rPr>
        <w:t xml:space="preserve">Subject access requests are not a new right but </w:t>
      </w:r>
      <w:r w:rsidR="008F0728" w:rsidRPr="002D0580">
        <w:rPr>
          <w:rFonts w:ascii="Arial" w:eastAsia="Arial" w:hAnsi="Arial" w:cs="Arial"/>
          <w:sz w:val="24"/>
          <w:szCs w:val="24"/>
        </w:rPr>
        <w:t>GDPR has reduced the time period</w:t>
      </w:r>
      <w:r w:rsidRPr="002D0580">
        <w:rPr>
          <w:rFonts w:ascii="Arial" w:eastAsia="Arial" w:hAnsi="Arial" w:cs="Arial"/>
          <w:sz w:val="24"/>
          <w:szCs w:val="24"/>
        </w:rPr>
        <w:t xml:space="preserve"> for dealing with them</w:t>
      </w:r>
      <w:r w:rsidR="008F0728" w:rsidRPr="002D0580">
        <w:rPr>
          <w:rFonts w:ascii="Arial" w:eastAsia="Arial" w:hAnsi="Arial" w:cs="Arial"/>
          <w:sz w:val="24"/>
          <w:szCs w:val="24"/>
        </w:rPr>
        <w:t xml:space="preserve"> to one month, and in most circumstances a fee cannot be charged. </w:t>
      </w:r>
    </w:p>
    <w:p w:rsidR="006F4466" w:rsidRPr="002D0580" w:rsidRDefault="008F0728">
      <w:pPr>
        <w:jc w:val="both"/>
        <w:rPr>
          <w:rFonts w:ascii="Arial" w:eastAsia="Arial" w:hAnsi="Arial" w:cs="Arial"/>
          <w:sz w:val="24"/>
          <w:szCs w:val="24"/>
        </w:rPr>
      </w:pPr>
      <w:r w:rsidRPr="002D0580">
        <w:rPr>
          <w:rFonts w:ascii="Arial" w:eastAsia="Arial" w:hAnsi="Arial" w:cs="Arial"/>
          <w:sz w:val="24"/>
          <w:szCs w:val="24"/>
        </w:rPr>
        <w:t>The ICO summary of subject access requests can be found here:</w:t>
      </w:r>
    </w:p>
    <w:p w:rsidR="006F4466" w:rsidRPr="002D0580" w:rsidRDefault="005B6F12">
      <w:pPr>
        <w:jc w:val="both"/>
        <w:rPr>
          <w:rFonts w:ascii="Arial" w:eastAsia="Arial" w:hAnsi="Arial" w:cs="Arial"/>
          <w:sz w:val="24"/>
          <w:szCs w:val="24"/>
        </w:rPr>
      </w:pPr>
      <w:hyperlink r:id="rId19">
        <w:r w:rsidR="008F0728" w:rsidRPr="002D0580">
          <w:rPr>
            <w:rFonts w:ascii="Arial" w:eastAsia="Arial" w:hAnsi="Arial" w:cs="Arial"/>
            <w:color w:val="0563C1"/>
            <w:sz w:val="24"/>
            <w:szCs w:val="24"/>
            <w:u w:val="single"/>
          </w:rPr>
          <w:t>https://ico.org.uk/for-organisations/guide-to-the-general-data-protection-regulation-gdpr/individual-rights/right-of-access/</w:t>
        </w:r>
      </w:hyperlink>
      <w:r w:rsidR="008F0728" w:rsidRPr="002D0580">
        <w:rPr>
          <w:rFonts w:ascii="Arial" w:eastAsia="Arial" w:hAnsi="Arial" w:cs="Arial"/>
          <w:sz w:val="24"/>
          <w:szCs w:val="24"/>
        </w:rPr>
        <w:t xml:space="preserve"> </w:t>
      </w:r>
    </w:p>
    <w:p w:rsidR="009B64F2" w:rsidRPr="002D0580" w:rsidRDefault="009B64F2">
      <w:pPr>
        <w:jc w:val="both"/>
        <w:rPr>
          <w:rFonts w:ascii="Arial" w:eastAsia="Arial" w:hAnsi="Arial" w:cs="Arial"/>
          <w:sz w:val="24"/>
          <w:szCs w:val="24"/>
        </w:rPr>
      </w:pPr>
    </w:p>
    <w:p w:rsidR="006F4466" w:rsidRPr="002D0580" w:rsidRDefault="008F0728">
      <w:pPr>
        <w:jc w:val="both"/>
        <w:rPr>
          <w:rFonts w:ascii="Arial" w:eastAsia="Arial" w:hAnsi="Arial" w:cs="Arial"/>
          <w:b/>
          <w:sz w:val="24"/>
          <w:szCs w:val="24"/>
        </w:rPr>
      </w:pPr>
      <w:r w:rsidRPr="002D0580">
        <w:rPr>
          <w:rFonts w:ascii="Arial" w:eastAsia="Arial" w:hAnsi="Arial" w:cs="Arial"/>
          <w:b/>
          <w:sz w:val="24"/>
          <w:szCs w:val="24"/>
        </w:rPr>
        <w:t xml:space="preserve">What Liberal Judaism has done so </w:t>
      </w:r>
      <w:proofErr w:type="gramStart"/>
      <w:r w:rsidRPr="002D0580">
        <w:rPr>
          <w:rFonts w:ascii="Arial" w:eastAsia="Arial" w:hAnsi="Arial" w:cs="Arial"/>
          <w:b/>
          <w:sz w:val="24"/>
          <w:szCs w:val="24"/>
        </w:rPr>
        <w:t>far</w:t>
      </w:r>
      <w:proofErr w:type="gramEnd"/>
    </w:p>
    <w:p w:rsidR="006F4466" w:rsidRPr="002D0580" w:rsidRDefault="008F0728">
      <w:pPr>
        <w:numPr>
          <w:ilvl w:val="0"/>
          <w:numId w:val="4"/>
        </w:numPr>
        <w:spacing w:after="0"/>
        <w:contextualSpacing/>
        <w:jc w:val="both"/>
        <w:rPr>
          <w:rFonts w:ascii="Arial" w:hAnsi="Arial" w:cs="Arial"/>
          <w:sz w:val="24"/>
          <w:szCs w:val="24"/>
        </w:rPr>
      </w:pPr>
      <w:r w:rsidRPr="002D0580">
        <w:rPr>
          <w:rFonts w:ascii="Arial" w:eastAsia="Arial" w:hAnsi="Arial" w:cs="Arial"/>
          <w:sz w:val="24"/>
          <w:szCs w:val="24"/>
        </w:rPr>
        <w:t>We have written a subject access request policy and form (attached)</w:t>
      </w:r>
    </w:p>
    <w:p w:rsidR="006F4466" w:rsidRPr="002D0580" w:rsidRDefault="008F0728">
      <w:pPr>
        <w:numPr>
          <w:ilvl w:val="0"/>
          <w:numId w:val="4"/>
        </w:numPr>
        <w:spacing w:after="0"/>
        <w:contextualSpacing/>
        <w:jc w:val="both"/>
        <w:rPr>
          <w:rFonts w:ascii="Arial" w:hAnsi="Arial" w:cs="Arial"/>
          <w:sz w:val="24"/>
          <w:szCs w:val="24"/>
        </w:rPr>
      </w:pPr>
      <w:r w:rsidRPr="002D0580">
        <w:rPr>
          <w:rFonts w:ascii="Arial" w:eastAsia="Arial" w:hAnsi="Arial" w:cs="Arial"/>
          <w:sz w:val="24"/>
          <w:szCs w:val="24"/>
        </w:rPr>
        <w:t xml:space="preserve">Considered data portability within the systems we currently have and identified what we can offer. </w:t>
      </w:r>
    </w:p>
    <w:p w:rsidR="006F4466" w:rsidRPr="002D0580" w:rsidRDefault="008F0728" w:rsidP="00C238D8">
      <w:pPr>
        <w:numPr>
          <w:ilvl w:val="0"/>
          <w:numId w:val="4"/>
        </w:numPr>
        <w:spacing w:after="0"/>
        <w:contextualSpacing/>
        <w:jc w:val="both"/>
        <w:rPr>
          <w:rFonts w:ascii="Arial" w:hAnsi="Arial" w:cs="Arial"/>
          <w:sz w:val="24"/>
          <w:szCs w:val="24"/>
        </w:rPr>
      </w:pPr>
      <w:r w:rsidRPr="002D0580">
        <w:rPr>
          <w:rFonts w:ascii="Arial" w:eastAsia="Arial" w:hAnsi="Arial" w:cs="Arial"/>
          <w:sz w:val="24"/>
          <w:szCs w:val="24"/>
        </w:rPr>
        <w:t>Clarified processes for deletion and what can be deleted.</w:t>
      </w:r>
    </w:p>
    <w:p w:rsidR="006F4466" w:rsidRPr="002D0580" w:rsidRDefault="006F4466">
      <w:pPr>
        <w:jc w:val="both"/>
        <w:rPr>
          <w:rFonts w:ascii="Arial" w:eastAsia="Arial" w:hAnsi="Arial" w:cs="Arial"/>
          <w:sz w:val="24"/>
          <w:szCs w:val="24"/>
        </w:rPr>
      </w:pPr>
    </w:p>
    <w:p w:rsidR="009B64F2" w:rsidRDefault="009B64F2">
      <w:pPr>
        <w:jc w:val="both"/>
        <w:rPr>
          <w:rFonts w:ascii="Arial" w:eastAsia="Arial" w:hAnsi="Arial" w:cs="Arial"/>
          <w:sz w:val="24"/>
          <w:szCs w:val="24"/>
        </w:rPr>
      </w:pPr>
    </w:p>
    <w:p w:rsidR="002D0580" w:rsidRPr="002D0580" w:rsidRDefault="002D0580">
      <w:pPr>
        <w:jc w:val="both"/>
        <w:rPr>
          <w:rFonts w:ascii="Arial" w:eastAsia="Arial" w:hAnsi="Arial" w:cs="Arial"/>
          <w:sz w:val="24"/>
          <w:szCs w:val="24"/>
        </w:rPr>
      </w:pPr>
    </w:p>
    <w:p w:rsidR="006F4466" w:rsidRPr="002D0580" w:rsidRDefault="00C533E5">
      <w:pPr>
        <w:jc w:val="both"/>
        <w:rPr>
          <w:rFonts w:ascii="Arial" w:eastAsia="Arial" w:hAnsi="Arial" w:cs="Arial"/>
          <w:b/>
          <w:sz w:val="28"/>
          <w:szCs w:val="28"/>
        </w:rPr>
      </w:pPr>
      <w:r w:rsidRPr="002D0580">
        <w:rPr>
          <w:rFonts w:ascii="Arial" w:eastAsia="Arial" w:hAnsi="Arial" w:cs="Arial"/>
          <w:b/>
          <w:sz w:val="28"/>
          <w:szCs w:val="28"/>
        </w:rPr>
        <w:lastRenderedPageBreak/>
        <w:t xml:space="preserve">5. </w:t>
      </w:r>
      <w:r w:rsidR="008F0728" w:rsidRPr="002D0580">
        <w:rPr>
          <w:rFonts w:ascii="Arial" w:eastAsia="Arial" w:hAnsi="Arial" w:cs="Arial"/>
          <w:b/>
          <w:sz w:val="28"/>
          <w:szCs w:val="28"/>
        </w:rPr>
        <w:t>Data Breaches</w:t>
      </w:r>
    </w:p>
    <w:p w:rsidR="006F4466" w:rsidRPr="002D0580" w:rsidRDefault="008F0728">
      <w:pPr>
        <w:jc w:val="both"/>
        <w:rPr>
          <w:rFonts w:ascii="Arial" w:eastAsia="Arial" w:hAnsi="Arial" w:cs="Arial"/>
          <w:b/>
          <w:sz w:val="24"/>
          <w:szCs w:val="24"/>
        </w:rPr>
      </w:pPr>
      <w:r w:rsidRPr="002D0580">
        <w:rPr>
          <w:rFonts w:ascii="Arial" w:eastAsia="Arial" w:hAnsi="Arial" w:cs="Arial"/>
          <w:b/>
          <w:sz w:val="24"/>
          <w:szCs w:val="24"/>
        </w:rPr>
        <w:t>Key Issues</w:t>
      </w:r>
    </w:p>
    <w:p w:rsidR="006F4466" w:rsidRPr="002D0580" w:rsidRDefault="008F0728">
      <w:pPr>
        <w:jc w:val="both"/>
        <w:rPr>
          <w:rFonts w:ascii="Arial" w:eastAsia="Arial" w:hAnsi="Arial" w:cs="Arial"/>
          <w:sz w:val="24"/>
          <w:szCs w:val="24"/>
        </w:rPr>
      </w:pPr>
      <w:r w:rsidRPr="002D0580">
        <w:rPr>
          <w:rFonts w:ascii="Arial" w:eastAsia="Arial" w:hAnsi="Arial" w:cs="Arial"/>
          <w:sz w:val="24"/>
          <w:szCs w:val="24"/>
        </w:rPr>
        <w:t>A policy needs to be in place to detect, report and investigate personal data breaches.  The term breach covers a wide range of scenarios, including:</w:t>
      </w:r>
    </w:p>
    <w:p w:rsidR="006F4466" w:rsidRPr="002D0580" w:rsidRDefault="008F0728">
      <w:pPr>
        <w:ind w:left="360"/>
        <w:rPr>
          <w:rFonts w:ascii="Arial" w:eastAsia="Arial" w:hAnsi="Arial" w:cs="Arial"/>
          <w:sz w:val="24"/>
          <w:szCs w:val="24"/>
        </w:rPr>
      </w:pPr>
      <w:r w:rsidRPr="002D0580">
        <w:rPr>
          <w:rFonts w:ascii="Arial" w:eastAsia="Arial" w:hAnsi="Arial" w:cs="Arial"/>
          <w:sz w:val="24"/>
          <w:szCs w:val="24"/>
        </w:rPr>
        <w:t>…a breach of security leading to the accidental or unlawful destruction, loss, alteration, unauthorised disclosure of, or access to, personal data. This includes breaches that are the result of both accidental and deliberate causes. It also means that a breach is more than just about losing personal data</w:t>
      </w:r>
    </w:p>
    <w:p w:rsidR="006F4466" w:rsidRPr="002D0580" w:rsidRDefault="008F0728">
      <w:pPr>
        <w:numPr>
          <w:ilvl w:val="0"/>
          <w:numId w:val="5"/>
        </w:numPr>
        <w:spacing w:after="0"/>
        <w:ind w:left="1080"/>
        <w:contextualSpacing/>
        <w:rPr>
          <w:rFonts w:ascii="Arial" w:hAnsi="Arial" w:cs="Arial"/>
          <w:sz w:val="24"/>
          <w:szCs w:val="24"/>
        </w:rPr>
      </w:pPr>
      <w:r w:rsidRPr="002D0580">
        <w:rPr>
          <w:rFonts w:ascii="Arial" w:eastAsia="Arial" w:hAnsi="Arial" w:cs="Arial"/>
          <w:sz w:val="24"/>
          <w:szCs w:val="24"/>
        </w:rPr>
        <w:t>Personal data breaches can include:</w:t>
      </w:r>
    </w:p>
    <w:p w:rsidR="006F4466" w:rsidRPr="002D0580" w:rsidRDefault="008F0728">
      <w:pPr>
        <w:numPr>
          <w:ilvl w:val="0"/>
          <w:numId w:val="5"/>
        </w:numPr>
        <w:spacing w:after="0"/>
        <w:ind w:left="1080"/>
        <w:contextualSpacing/>
        <w:rPr>
          <w:rFonts w:ascii="Arial" w:hAnsi="Arial" w:cs="Arial"/>
          <w:sz w:val="24"/>
          <w:szCs w:val="24"/>
        </w:rPr>
      </w:pPr>
      <w:r w:rsidRPr="002D0580">
        <w:rPr>
          <w:rFonts w:ascii="Arial" w:eastAsia="Arial" w:hAnsi="Arial" w:cs="Arial"/>
          <w:sz w:val="24"/>
          <w:szCs w:val="24"/>
        </w:rPr>
        <w:t>access by an unauthorised third party;</w:t>
      </w:r>
    </w:p>
    <w:p w:rsidR="006F4466" w:rsidRPr="002D0580" w:rsidRDefault="008F0728">
      <w:pPr>
        <w:numPr>
          <w:ilvl w:val="0"/>
          <w:numId w:val="5"/>
        </w:numPr>
        <w:spacing w:after="0"/>
        <w:ind w:left="1080"/>
        <w:contextualSpacing/>
        <w:rPr>
          <w:rFonts w:ascii="Arial" w:hAnsi="Arial" w:cs="Arial"/>
          <w:sz w:val="24"/>
          <w:szCs w:val="24"/>
        </w:rPr>
      </w:pPr>
      <w:r w:rsidRPr="002D0580">
        <w:rPr>
          <w:rFonts w:ascii="Arial" w:eastAsia="Arial" w:hAnsi="Arial" w:cs="Arial"/>
          <w:sz w:val="24"/>
          <w:szCs w:val="24"/>
        </w:rPr>
        <w:t>deliberate or accidental action (or inaction) by a controller or processor;</w:t>
      </w:r>
    </w:p>
    <w:p w:rsidR="006F4466" w:rsidRPr="002D0580" w:rsidRDefault="008F0728">
      <w:pPr>
        <w:numPr>
          <w:ilvl w:val="0"/>
          <w:numId w:val="5"/>
        </w:numPr>
        <w:spacing w:after="0"/>
        <w:ind w:left="1080"/>
        <w:contextualSpacing/>
        <w:rPr>
          <w:rFonts w:ascii="Arial" w:hAnsi="Arial" w:cs="Arial"/>
          <w:sz w:val="24"/>
          <w:szCs w:val="24"/>
        </w:rPr>
      </w:pPr>
      <w:r w:rsidRPr="002D0580">
        <w:rPr>
          <w:rFonts w:ascii="Arial" w:eastAsia="Arial" w:hAnsi="Arial" w:cs="Arial"/>
          <w:sz w:val="24"/>
          <w:szCs w:val="24"/>
        </w:rPr>
        <w:t>sending personal data to an incorrect recipient;</w:t>
      </w:r>
    </w:p>
    <w:p w:rsidR="006F4466" w:rsidRPr="002D0580" w:rsidRDefault="008F0728">
      <w:pPr>
        <w:numPr>
          <w:ilvl w:val="0"/>
          <w:numId w:val="5"/>
        </w:numPr>
        <w:spacing w:after="0"/>
        <w:ind w:left="1080"/>
        <w:contextualSpacing/>
        <w:rPr>
          <w:rFonts w:ascii="Arial" w:hAnsi="Arial" w:cs="Arial"/>
          <w:sz w:val="24"/>
          <w:szCs w:val="24"/>
        </w:rPr>
      </w:pPr>
      <w:r w:rsidRPr="002D0580">
        <w:rPr>
          <w:rFonts w:ascii="Arial" w:eastAsia="Arial" w:hAnsi="Arial" w:cs="Arial"/>
          <w:sz w:val="24"/>
          <w:szCs w:val="24"/>
        </w:rPr>
        <w:t>computing devices containing personal data being lost or stolen; </w:t>
      </w:r>
    </w:p>
    <w:p w:rsidR="006F4466" w:rsidRPr="002D0580" w:rsidRDefault="008F0728">
      <w:pPr>
        <w:numPr>
          <w:ilvl w:val="0"/>
          <w:numId w:val="5"/>
        </w:numPr>
        <w:spacing w:after="0"/>
        <w:ind w:left="1080"/>
        <w:contextualSpacing/>
        <w:rPr>
          <w:rFonts w:ascii="Arial" w:hAnsi="Arial" w:cs="Arial"/>
          <w:sz w:val="24"/>
          <w:szCs w:val="24"/>
        </w:rPr>
      </w:pPr>
      <w:r w:rsidRPr="002D0580">
        <w:rPr>
          <w:rFonts w:ascii="Arial" w:eastAsia="Arial" w:hAnsi="Arial" w:cs="Arial"/>
          <w:sz w:val="24"/>
          <w:szCs w:val="24"/>
        </w:rPr>
        <w:t>alteration of personal data without permission; and</w:t>
      </w:r>
    </w:p>
    <w:p w:rsidR="006F4466" w:rsidRPr="002D0580" w:rsidRDefault="008F0728">
      <w:pPr>
        <w:numPr>
          <w:ilvl w:val="0"/>
          <w:numId w:val="5"/>
        </w:numPr>
        <w:spacing w:after="0"/>
        <w:ind w:left="1080"/>
        <w:contextualSpacing/>
        <w:rPr>
          <w:rFonts w:ascii="Arial" w:hAnsi="Arial" w:cs="Arial"/>
          <w:sz w:val="24"/>
          <w:szCs w:val="24"/>
        </w:rPr>
      </w:pPr>
      <w:proofErr w:type="gramStart"/>
      <w:r w:rsidRPr="002D0580">
        <w:rPr>
          <w:rFonts w:ascii="Arial" w:eastAsia="Arial" w:hAnsi="Arial" w:cs="Arial"/>
          <w:sz w:val="24"/>
          <w:szCs w:val="24"/>
        </w:rPr>
        <w:t>loss</w:t>
      </w:r>
      <w:proofErr w:type="gramEnd"/>
      <w:r w:rsidRPr="002D0580">
        <w:rPr>
          <w:rFonts w:ascii="Arial" w:eastAsia="Arial" w:hAnsi="Arial" w:cs="Arial"/>
          <w:sz w:val="24"/>
          <w:szCs w:val="24"/>
        </w:rPr>
        <w:t xml:space="preserve"> of availability of personal data.</w:t>
      </w:r>
    </w:p>
    <w:p w:rsidR="00C238D8" w:rsidRPr="002D0580" w:rsidRDefault="00C238D8" w:rsidP="00C238D8">
      <w:pPr>
        <w:spacing w:after="0"/>
        <w:ind w:left="1080"/>
        <w:contextualSpacing/>
        <w:rPr>
          <w:rFonts w:ascii="Arial" w:hAnsi="Arial" w:cs="Arial"/>
          <w:sz w:val="24"/>
          <w:szCs w:val="24"/>
        </w:rPr>
      </w:pPr>
    </w:p>
    <w:p w:rsidR="006F4466" w:rsidRPr="002D0580" w:rsidRDefault="008F0728">
      <w:pPr>
        <w:jc w:val="both"/>
        <w:rPr>
          <w:rFonts w:ascii="Arial" w:eastAsia="Arial" w:hAnsi="Arial" w:cs="Arial"/>
          <w:sz w:val="24"/>
          <w:szCs w:val="24"/>
        </w:rPr>
      </w:pPr>
      <w:r w:rsidRPr="002D0580">
        <w:rPr>
          <w:rFonts w:ascii="Arial" w:eastAsia="Arial" w:hAnsi="Arial" w:cs="Arial"/>
          <w:sz w:val="24"/>
          <w:szCs w:val="24"/>
        </w:rPr>
        <w:t xml:space="preserve">From: </w:t>
      </w:r>
      <w:hyperlink r:id="rId20">
        <w:r w:rsidRPr="002D0580">
          <w:rPr>
            <w:rFonts w:ascii="Arial" w:eastAsia="Arial" w:hAnsi="Arial" w:cs="Arial"/>
            <w:color w:val="0563C1"/>
            <w:sz w:val="24"/>
            <w:szCs w:val="24"/>
            <w:u w:val="single"/>
          </w:rPr>
          <w:t>https://ico.org.uk/for-organisations/guide-to-the-general-data-protection-regulation-gdpr/personal-data-breaches/</w:t>
        </w:r>
      </w:hyperlink>
    </w:p>
    <w:p w:rsidR="006F4466" w:rsidRPr="002D0580" w:rsidRDefault="008F0728">
      <w:pPr>
        <w:jc w:val="both"/>
        <w:rPr>
          <w:rFonts w:ascii="Arial" w:eastAsia="Arial" w:hAnsi="Arial" w:cs="Arial"/>
          <w:sz w:val="24"/>
          <w:szCs w:val="24"/>
        </w:rPr>
      </w:pPr>
      <w:r w:rsidRPr="002D0580">
        <w:rPr>
          <w:rFonts w:ascii="Arial" w:eastAsia="Arial" w:hAnsi="Arial" w:cs="Arial"/>
          <w:sz w:val="24"/>
          <w:szCs w:val="24"/>
        </w:rPr>
        <w:t>All data breaches must be recorded and data breaches that pose a risk to an individual must be reported to the ICO within 72 hours of becoming aware of the breach.  Individuals may also need to be notified of the breach, as soon as possible if there is the risk of loss or distress.</w:t>
      </w:r>
      <w:r w:rsidR="00C238D8" w:rsidRPr="002D0580">
        <w:rPr>
          <w:rFonts w:ascii="Arial" w:eastAsia="Arial" w:hAnsi="Arial" w:cs="Arial"/>
          <w:sz w:val="24"/>
          <w:szCs w:val="24"/>
        </w:rPr>
        <w:t xml:space="preserve">  This does not have to be a financial loss, for example, it can be any loss of data that might cause embarrassment or personal distress. </w:t>
      </w:r>
    </w:p>
    <w:p w:rsidR="009B64F2" w:rsidRPr="002D0580" w:rsidRDefault="008F0728">
      <w:pPr>
        <w:jc w:val="both"/>
        <w:rPr>
          <w:rFonts w:ascii="Arial" w:eastAsia="Arial" w:hAnsi="Arial" w:cs="Arial"/>
          <w:sz w:val="24"/>
          <w:szCs w:val="24"/>
        </w:rPr>
      </w:pPr>
      <w:r w:rsidRPr="002D0580">
        <w:rPr>
          <w:rFonts w:ascii="Arial" w:eastAsia="Arial" w:hAnsi="Arial" w:cs="Arial"/>
          <w:sz w:val="24"/>
          <w:szCs w:val="24"/>
        </w:rPr>
        <w:t xml:space="preserve">A process for identifying and investigating breaches is also required.  </w:t>
      </w:r>
    </w:p>
    <w:p w:rsidR="009B64F2" w:rsidRPr="002D0580" w:rsidRDefault="009B64F2">
      <w:pPr>
        <w:jc w:val="both"/>
        <w:rPr>
          <w:rFonts w:ascii="Arial" w:eastAsia="Arial" w:hAnsi="Arial" w:cs="Arial"/>
          <w:sz w:val="24"/>
          <w:szCs w:val="24"/>
        </w:rPr>
      </w:pPr>
    </w:p>
    <w:p w:rsidR="006F4466" w:rsidRPr="002D0580" w:rsidRDefault="008F0728">
      <w:pPr>
        <w:jc w:val="both"/>
        <w:rPr>
          <w:rFonts w:ascii="Arial" w:eastAsia="Arial" w:hAnsi="Arial" w:cs="Arial"/>
          <w:b/>
          <w:sz w:val="24"/>
          <w:szCs w:val="24"/>
        </w:rPr>
      </w:pPr>
      <w:r w:rsidRPr="002D0580">
        <w:rPr>
          <w:rFonts w:ascii="Arial" w:eastAsia="Arial" w:hAnsi="Arial" w:cs="Arial"/>
          <w:b/>
          <w:sz w:val="24"/>
          <w:szCs w:val="24"/>
        </w:rPr>
        <w:t>What has Liberal Judaism done so far?</w:t>
      </w:r>
    </w:p>
    <w:p w:rsidR="006F4466" w:rsidRPr="002D0580" w:rsidRDefault="008F0728">
      <w:pPr>
        <w:numPr>
          <w:ilvl w:val="0"/>
          <w:numId w:val="1"/>
        </w:numPr>
        <w:spacing w:after="0"/>
        <w:contextualSpacing/>
        <w:jc w:val="both"/>
        <w:rPr>
          <w:rFonts w:ascii="Arial" w:hAnsi="Arial" w:cs="Arial"/>
          <w:sz w:val="24"/>
          <w:szCs w:val="24"/>
        </w:rPr>
      </w:pPr>
      <w:r w:rsidRPr="002D0580">
        <w:rPr>
          <w:rFonts w:ascii="Arial" w:eastAsia="Arial" w:hAnsi="Arial" w:cs="Arial"/>
          <w:sz w:val="24"/>
          <w:szCs w:val="24"/>
        </w:rPr>
        <w:t>Written a data breach notification form and procedure (attached)</w:t>
      </w:r>
    </w:p>
    <w:p w:rsidR="006F4466" w:rsidRPr="002D0580" w:rsidRDefault="008F0728">
      <w:pPr>
        <w:numPr>
          <w:ilvl w:val="0"/>
          <w:numId w:val="1"/>
        </w:numPr>
        <w:spacing w:after="0"/>
        <w:contextualSpacing/>
        <w:jc w:val="both"/>
        <w:rPr>
          <w:rFonts w:ascii="Arial" w:hAnsi="Arial" w:cs="Arial"/>
          <w:sz w:val="24"/>
          <w:szCs w:val="24"/>
        </w:rPr>
      </w:pPr>
      <w:r w:rsidRPr="002D0580">
        <w:rPr>
          <w:rFonts w:ascii="Arial" w:eastAsia="Arial" w:hAnsi="Arial" w:cs="Arial"/>
          <w:sz w:val="24"/>
          <w:szCs w:val="24"/>
        </w:rPr>
        <w:t>Considered how a breach could take place as part of risk audit and started to create a data management policy for LJ staff that aims to minimise the risk of a breach</w:t>
      </w:r>
    </w:p>
    <w:p w:rsidR="006F4466" w:rsidRPr="002D0580" w:rsidRDefault="008F0728">
      <w:pPr>
        <w:jc w:val="both"/>
        <w:rPr>
          <w:rFonts w:ascii="Arial" w:eastAsia="Arial" w:hAnsi="Arial" w:cs="Arial"/>
          <w:sz w:val="24"/>
          <w:szCs w:val="24"/>
        </w:rPr>
      </w:pPr>
      <w:r w:rsidRPr="002D0580">
        <w:rPr>
          <w:rFonts w:ascii="Arial" w:eastAsia="Arial" w:hAnsi="Arial" w:cs="Arial"/>
          <w:sz w:val="24"/>
          <w:szCs w:val="24"/>
        </w:rPr>
        <w:t>We are still working on clarifying roles and responsibilities.</w:t>
      </w:r>
    </w:p>
    <w:p w:rsidR="006F4466" w:rsidRPr="002D0580" w:rsidRDefault="006F4466">
      <w:pPr>
        <w:jc w:val="both"/>
        <w:rPr>
          <w:rFonts w:ascii="Arial" w:eastAsia="Arial" w:hAnsi="Arial" w:cs="Arial"/>
          <w:sz w:val="24"/>
          <w:szCs w:val="24"/>
        </w:rPr>
      </w:pPr>
    </w:p>
    <w:p w:rsidR="006F4466" w:rsidRPr="002D0580" w:rsidRDefault="008F0728">
      <w:pPr>
        <w:jc w:val="both"/>
        <w:rPr>
          <w:rFonts w:ascii="Arial" w:eastAsia="Arial" w:hAnsi="Arial" w:cs="Arial"/>
          <w:b/>
          <w:sz w:val="24"/>
          <w:szCs w:val="24"/>
        </w:rPr>
      </w:pPr>
      <w:r w:rsidRPr="002D0580">
        <w:rPr>
          <w:rFonts w:ascii="Arial" w:eastAsia="Arial" w:hAnsi="Arial" w:cs="Arial"/>
          <w:b/>
          <w:sz w:val="24"/>
          <w:szCs w:val="24"/>
        </w:rPr>
        <w:t>Further Resources</w:t>
      </w:r>
    </w:p>
    <w:p w:rsidR="006F4466" w:rsidRPr="002D0580" w:rsidRDefault="008F0728">
      <w:pPr>
        <w:jc w:val="both"/>
        <w:rPr>
          <w:rFonts w:ascii="Arial" w:eastAsia="Arial" w:hAnsi="Arial" w:cs="Arial"/>
          <w:sz w:val="24"/>
          <w:szCs w:val="24"/>
        </w:rPr>
      </w:pPr>
      <w:r w:rsidRPr="002D0580">
        <w:rPr>
          <w:rFonts w:ascii="Arial" w:eastAsia="Arial" w:hAnsi="Arial" w:cs="Arial"/>
          <w:sz w:val="24"/>
          <w:szCs w:val="24"/>
        </w:rPr>
        <w:t>The ICO defines a breach and offers a useful checklist on this page:</w:t>
      </w:r>
    </w:p>
    <w:p w:rsidR="006F4466" w:rsidRPr="002D0580" w:rsidRDefault="005B6F12">
      <w:pPr>
        <w:jc w:val="both"/>
        <w:rPr>
          <w:rFonts w:ascii="Arial" w:eastAsia="Arial" w:hAnsi="Arial" w:cs="Arial"/>
          <w:sz w:val="24"/>
          <w:szCs w:val="24"/>
        </w:rPr>
      </w:pPr>
      <w:hyperlink r:id="rId21">
        <w:r w:rsidR="008F0728" w:rsidRPr="002D0580">
          <w:rPr>
            <w:rFonts w:ascii="Arial" w:eastAsia="Arial" w:hAnsi="Arial" w:cs="Arial"/>
            <w:color w:val="0563C1"/>
            <w:sz w:val="24"/>
            <w:szCs w:val="24"/>
            <w:u w:val="single"/>
          </w:rPr>
          <w:t>https://ico.org.uk/for-organisations/guide-to-the-general-data-protection-regulation-gdpr/personal-data-breaches</w:t>
        </w:r>
      </w:hyperlink>
      <w:r w:rsidR="008F0728" w:rsidRPr="002D0580">
        <w:rPr>
          <w:rFonts w:ascii="Arial" w:eastAsia="Arial" w:hAnsi="Arial" w:cs="Arial"/>
          <w:sz w:val="24"/>
          <w:szCs w:val="24"/>
        </w:rPr>
        <w:t xml:space="preserve"> </w:t>
      </w:r>
    </w:p>
    <w:p w:rsidR="006F4466" w:rsidRPr="002D0580" w:rsidRDefault="006F4466">
      <w:pPr>
        <w:jc w:val="both"/>
        <w:rPr>
          <w:rFonts w:ascii="Arial" w:eastAsia="Arial" w:hAnsi="Arial" w:cs="Arial"/>
          <w:sz w:val="24"/>
          <w:szCs w:val="24"/>
        </w:rPr>
      </w:pPr>
    </w:p>
    <w:p w:rsidR="00C238D8" w:rsidRPr="002D0580" w:rsidRDefault="009B64F2">
      <w:pPr>
        <w:jc w:val="both"/>
        <w:rPr>
          <w:rFonts w:ascii="Arial" w:eastAsia="Arial" w:hAnsi="Arial" w:cs="Arial"/>
          <w:b/>
          <w:sz w:val="32"/>
          <w:szCs w:val="24"/>
        </w:rPr>
      </w:pPr>
      <w:r w:rsidRPr="002D0580">
        <w:rPr>
          <w:rFonts w:ascii="Arial" w:eastAsia="Arial" w:hAnsi="Arial" w:cs="Arial"/>
          <w:b/>
          <w:sz w:val="32"/>
          <w:szCs w:val="24"/>
        </w:rPr>
        <w:lastRenderedPageBreak/>
        <w:t>N</w:t>
      </w:r>
      <w:r w:rsidR="00C238D8" w:rsidRPr="002D0580">
        <w:rPr>
          <w:rFonts w:ascii="Arial" w:eastAsia="Arial" w:hAnsi="Arial" w:cs="Arial"/>
          <w:b/>
          <w:sz w:val="32"/>
          <w:szCs w:val="24"/>
        </w:rPr>
        <w:t>ext steps</w:t>
      </w:r>
    </w:p>
    <w:p w:rsidR="009B64F2" w:rsidRPr="002D0580" w:rsidRDefault="009B64F2">
      <w:pPr>
        <w:jc w:val="both"/>
        <w:rPr>
          <w:rFonts w:ascii="Arial" w:eastAsia="Arial" w:hAnsi="Arial" w:cs="Arial"/>
          <w:sz w:val="24"/>
          <w:szCs w:val="24"/>
        </w:rPr>
      </w:pPr>
      <w:r w:rsidRPr="002D0580">
        <w:rPr>
          <w:rFonts w:ascii="Arial" w:eastAsia="Arial" w:hAnsi="Arial" w:cs="Arial"/>
          <w:sz w:val="24"/>
          <w:szCs w:val="24"/>
        </w:rPr>
        <w:t>In addition to the areas of work identified above, we will be:</w:t>
      </w:r>
    </w:p>
    <w:p w:rsidR="009B64F2" w:rsidRPr="002D0580" w:rsidRDefault="00C238D8" w:rsidP="009B64F2">
      <w:pPr>
        <w:pStyle w:val="ListParagraph"/>
        <w:numPr>
          <w:ilvl w:val="0"/>
          <w:numId w:val="8"/>
        </w:numPr>
        <w:jc w:val="both"/>
        <w:rPr>
          <w:rFonts w:ascii="Arial" w:eastAsia="Arial" w:hAnsi="Arial" w:cs="Arial"/>
          <w:sz w:val="24"/>
          <w:szCs w:val="24"/>
        </w:rPr>
      </w:pPr>
      <w:r w:rsidRPr="002D0580">
        <w:rPr>
          <w:rFonts w:ascii="Arial" w:eastAsia="Arial" w:hAnsi="Arial" w:cs="Arial"/>
          <w:sz w:val="24"/>
          <w:szCs w:val="24"/>
        </w:rPr>
        <w:t xml:space="preserve">We will be sharing the work we are doing to comply, including our data </w:t>
      </w:r>
      <w:r w:rsidR="009B64F2" w:rsidRPr="002D0580">
        <w:rPr>
          <w:rFonts w:ascii="Arial" w:eastAsia="Arial" w:hAnsi="Arial" w:cs="Arial"/>
          <w:sz w:val="24"/>
          <w:szCs w:val="24"/>
        </w:rPr>
        <w:t>management</w:t>
      </w:r>
      <w:r w:rsidRPr="002D0580">
        <w:rPr>
          <w:rFonts w:ascii="Arial" w:eastAsia="Arial" w:hAnsi="Arial" w:cs="Arial"/>
          <w:sz w:val="24"/>
          <w:szCs w:val="24"/>
        </w:rPr>
        <w:t xml:space="preserve"> policy</w:t>
      </w:r>
      <w:r w:rsidR="009B64F2" w:rsidRPr="002D0580">
        <w:rPr>
          <w:rFonts w:ascii="Arial" w:eastAsia="Arial" w:hAnsi="Arial" w:cs="Arial"/>
          <w:sz w:val="24"/>
          <w:szCs w:val="24"/>
        </w:rPr>
        <w:t>.</w:t>
      </w:r>
      <w:r w:rsidRPr="002D0580">
        <w:rPr>
          <w:rFonts w:ascii="Arial" w:eastAsia="Arial" w:hAnsi="Arial" w:cs="Arial"/>
          <w:sz w:val="24"/>
          <w:szCs w:val="24"/>
        </w:rPr>
        <w:t xml:space="preserve"> </w:t>
      </w:r>
    </w:p>
    <w:p w:rsidR="00C238D8" w:rsidRPr="002D0580" w:rsidRDefault="00C238D8" w:rsidP="009B64F2">
      <w:pPr>
        <w:pStyle w:val="ListParagraph"/>
        <w:numPr>
          <w:ilvl w:val="0"/>
          <w:numId w:val="8"/>
        </w:numPr>
        <w:jc w:val="both"/>
        <w:rPr>
          <w:rFonts w:ascii="Arial" w:eastAsia="Arial" w:hAnsi="Arial" w:cs="Arial"/>
          <w:sz w:val="24"/>
          <w:szCs w:val="24"/>
        </w:rPr>
      </w:pPr>
      <w:r w:rsidRPr="002D0580">
        <w:rPr>
          <w:rFonts w:ascii="Arial" w:eastAsia="Arial" w:hAnsi="Arial" w:cs="Arial"/>
          <w:sz w:val="24"/>
          <w:szCs w:val="24"/>
        </w:rPr>
        <w:t xml:space="preserve">We will encourage </w:t>
      </w:r>
      <w:r w:rsidR="009B64F2" w:rsidRPr="002D0580">
        <w:rPr>
          <w:rFonts w:ascii="Arial" w:eastAsia="Arial" w:hAnsi="Arial" w:cs="Arial"/>
          <w:sz w:val="24"/>
          <w:szCs w:val="24"/>
        </w:rPr>
        <w:t>communities</w:t>
      </w:r>
      <w:r w:rsidRPr="002D0580">
        <w:rPr>
          <w:rFonts w:ascii="Arial" w:eastAsia="Arial" w:hAnsi="Arial" w:cs="Arial"/>
          <w:sz w:val="24"/>
          <w:szCs w:val="24"/>
        </w:rPr>
        <w:t xml:space="preserve"> to </w:t>
      </w:r>
      <w:r w:rsidR="009B64F2" w:rsidRPr="002D0580">
        <w:rPr>
          <w:rFonts w:ascii="Arial" w:eastAsia="Arial" w:hAnsi="Arial" w:cs="Arial"/>
          <w:sz w:val="24"/>
          <w:szCs w:val="24"/>
        </w:rPr>
        <w:t>share</w:t>
      </w:r>
      <w:r w:rsidRPr="002D0580">
        <w:rPr>
          <w:rFonts w:ascii="Arial" w:eastAsia="Arial" w:hAnsi="Arial" w:cs="Arial"/>
          <w:sz w:val="24"/>
          <w:szCs w:val="24"/>
        </w:rPr>
        <w:t xml:space="preserve"> any </w:t>
      </w:r>
      <w:r w:rsidR="009B64F2" w:rsidRPr="002D0580">
        <w:rPr>
          <w:rFonts w:ascii="Arial" w:eastAsia="Arial" w:hAnsi="Arial" w:cs="Arial"/>
          <w:sz w:val="24"/>
          <w:szCs w:val="24"/>
        </w:rPr>
        <w:t>policies</w:t>
      </w:r>
      <w:r w:rsidRPr="002D0580">
        <w:rPr>
          <w:rFonts w:ascii="Arial" w:eastAsia="Arial" w:hAnsi="Arial" w:cs="Arial"/>
          <w:sz w:val="24"/>
          <w:szCs w:val="24"/>
        </w:rPr>
        <w:t xml:space="preserve"> or </w:t>
      </w:r>
      <w:r w:rsidR="009B64F2" w:rsidRPr="002D0580">
        <w:rPr>
          <w:rFonts w:ascii="Arial" w:eastAsia="Arial" w:hAnsi="Arial" w:cs="Arial"/>
          <w:sz w:val="24"/>
          <w:szCs w:val="24"/>
        </w:rPr>
        <w:t>procedures</w:t>
      </w:r>
      <w:r w:rsidRPr="002D0580">
        <w:rPr>
          <w:rFonts w:ascii="Arial" w:eastAsia="Arial" w:hAnsi="Arial" w:cs="Arial"/>
          <w:sz w:val="24"/>
          <w:szCs w:val="24"/>
        </w:rPr>
        <w:t xml:space="preserve"> that might be of use, especially when looking at issues specific to running a Jewish community. </w:t>
      </w:r>
    </w:p>
    <w:p w:rsidR="00C238D8" w:rsidRPr="002D0580" w:rsidRDefault="00C238D8" w:rsidP="009B64F2">
      <w:pPr>
        <w:pStyle w:val="ListParagraph"/>
        <w:numPr>
          <w:ilvl w:val="0"/>
          <w:numId w:val="8"/>
        </w:numPr>
        <w:jc w:val="both"/>
        <w:rPr>
          <w:rFonts w:ascii="Arial" w:eastAsia="Arial" w:hAnsi="Arial" w:cs="Arial"/>
          <w:sz w:val="24"/>
          <w:szCs w:val="24"/>
        </w:rPr>
      </w:pPr>
      <w:r w:rsidRPr="002D0580">
        <w:rPr>
          <w:rFonts w:ascii="Arial" w:eastAsia="Arial" w:hAnsi="Arial" w:cs="Arial"/>
          <w:sz w:val="24"/>
          <w:szCs w:val="24"/>
        </w:rPr>
        <w:t xml:space="preserve">We will be working on </w:t>
      </w:r>
      <w:r w:rsidR="009B64F2" w:rsidRPr="002D0580">
        <w:rPr>
          <w:rFonts w:ascii="Arial" w:eastAsia="Arial" w:hAnsi="Arial" w:cs="Arial"/>
          <w:sz w:val="24"/>
          <w:szCs w:val="24"/>
        </w:rPr>
        <w:t>privacy</w:t>
      </w:r>
      <w:r w:rsidRPr="002D0580">
        <w:rPr>
          <w:rFonts w:ascii="Arial" w:eastAsia="Arial" w:hAnsi="Arial" w:cs="Arial"/>
          <w:sz w:val="24"/>
          <w:szCs w:val="24"/>
        </w:rPr>
        <w:t xml:space="preserve"> </w:t>
      </w:r>
      <w:r w:rsidR="009B64F2" w:rsidRPr="002D0580">
        <w:rPr>
          <w:rFonts w:ascii="Arial" w:eastAsia="Arial" w:hAnsi="Arial" w:cs="Arial"/>
          <w:sz w:val="24"/>
          <w:szCs w:val="24"/>
        </w:rPr>
        <w:t>impact</w:t>
      </w:r>
      <w:r w:rsidRPr="002D0580">
        <w:rPr>
          <w:rFonts w:ascii="Arial" w:eastAsia="Arial" w:hAnsi="Arial" w:cs="Arial"/>
          <w:sz w:val="24"/>
          <w:szCs w:val="24"/>
        </w:rPr>
        <w:t xml:space="preserve"> </w:t>
      </w:r>
      <w:r w:rsidR="009B64F2" w:rsidRPr="002D0580">
        <w:rPr>
          <w:rFonts w:ascii="Arial" w:eastAsia="Arial" w:hAnsi="Arial" w:cs="Arial"/>
          <w:sz w:val="24"/>
          <w:szCs w:val="24"/>
        </w:rPr>
        <w:t>assessments and privacy by desig</w:t>
      </w:r>
      <w:r w:rsidRPr="002D0580">
        <w:rPr>
          <w:rFonts w:ascii="Arial" w:eastAsia="Arial" w:hAnsi="Arial" w:cs="Arial"/>
          <w:sz w:val="24"/>
          <w:szCs w:val="24"/>
        </w:rPr>
        <w:t>n</w:t>
      </w:r>
      <w:r w:rsidR="00C533E5" w:rsidRPr="002D0580">
        <w:rPr>
          <w:rFonts w:ascii="Arial" w:eastAsia="Arial" w:hAnsi="Arial" w:cs="Arial"/>
          <w:sz w:val="24"/>
          <w:szCs w:val="24"/>
        </w:rPr>
        <w:t>.</w:t>
      </w:r>
    </w:p>
    <w:p w:rsidR="009B64F2" w:rsidRPr="002D0580" w:rsidRDefault="00C238D8" w:rsidP="00C238D8">
      <w:pPr>
        <w:pStyle w:val="NormalWeb"/>
        <w:spacing w:before="0" w:beforeAutospacing="0" w:after="0" w:afterAutospacing="0"/>
        <w:rPr>
          <w:rFonts w:ascii="Arial" w:hAnsi="Arial" w:cs="Arial"/>
          <w:color w:val="666666"/>
          <w:sz w:val="20"/>
          <w:szCs w:val="20"/>
        </w:rPr>
      </w:pPr>
      <w:r w:rsidRPr="002D0580">
        <w:rPr>
          <w:rFonts w:ascii="Arial" w:hAnsi="Arial" w:cs="Arial"/>
          <w:color w:val="666666"/>
          <w:sz w:val="20"/>
          <w:szCs w:val="20"/>
        </w:rPr>
        <w:br/>
      </w:r>
    </w:p>
    <w:p w:rsidR="002D0580" w:rsidRDefault="002D0580">
      <w:pPr>
        <w:rPr>
          <w:rFonts w:ascii="Arial" w:eastAsia="Times New Roman" w:hAnsi="Arial" w:cs="Arial"/>
          <w:b/>
          <w:color w:val="000000" w:themeColor="text1"/>
          <w:sz w:val="28"/>
          <w:lang w:val="en-US"/>
        </w:rPr>
      </w:pPr>
      <w:r>
        <w:rPr>
          <w:rFonts w:ascii="Arial" w:hAnsi="Arial" w:cs="Arial"/>
          <w:b/>
          <w:color w:val="000000" w:themeColor="text1"/>
          <w:sz w:val="28"/>
        </w:rPr>
        <w:br w:type="page"/>
      </w:r>
    </w:p>
    <w:p w:rsidR="00C238D8" w:rsidRPr="002D0580" w:rsidRDefault="009B64F2" w:rsidP="00C238D8">
      <w:pPr>
        <w:pStyle w:val="NormalWeb"/>
        <w:spacing w:before="0" w:beforeAutospacing="0" w:after="0" w:afterAutospacing="0"/>
        <w:rPr>
          <w:rFonts w:ascii="Arial" w:hAnsi="Arial" w:cs="Arial"/>
          <w:b/>
          <w:color w:val="000000" w:themeColor="text1"/>
          <w:sz w:val="28"/>
          <w:szCs w:val="22"/>
        </w:rPr>
      </w:pPr>
      <w:bookmarkStart w:id="1" w:name="_GoBack"/>
      <w:bookmarkEnd w:id="1"/>
      <w:r w:rsidRPr="002D0580">
        <w:rPr>
          <w:rFonts w:ascii="Arial" w:hAnsi="Arial" w:cs="Arial"/>
          <w:b/>
          <w:color w:val="000000" w:themeColor="text1"/>
          <w:sz w:val="28"/>
          <w:szCs w:val="22"/>
        </w:rPr>
        <w:lastRenderedPageBreak/>
        <w:t>Glossary of Terms</w:t>
      </w:r>
    </w:p>
    <w:p w:rsidR="00C238D8" w:rsidRPr="002D0580" w:rsidRDefault="00C238D8" w:rsidP="00C238D8">
      <w:pPr>
        <w:pStyle w:val="NormalWeb"/>
        <w:spacing w:before="0" w:beforeAutospacing="0" w:after="0" w:afterAutospacing="0"/>
        <w:rPr>
          <w:rFonts w:ascii="Arial" w:hAnsi="Arial" w:cs="Arial"/>
          <w:color w:val="000000" w:themeColor="text1"/>
          <w:sz w:val="22"/>
          <w:szCs w:val="22"/>
        </w:rPr>
      </w:pPr>
      <w:r w:rsidRPr="002D0580">
        <w:rPr>
          <w:rFonts w:ascii="Arial" w:hAnsi="Arial" w:cs="Arial"/>
          <w:color w:val="000000" w:themeColor="text1"/>
          <w:sz w:val="22"/>
          <w:szCs w:val="22"/>
        </w:rPr>
        <w:br/>
      </w:r>
      <w:r w:rsidRPr="002D0580">
        <w:rPr>
          <w:rStyle w:val="Strong"/>
          <w:rFonts w:ascii="Arial" w:hAnsi="Arial" w:cs="Arial"/>
          <w:color w:val="000000" w:themeColor="text1"/>
          <w:sz w:val="22"/>
          <w:szCs w:val="22"/>
        </w:rPr>
        <w:t>Consent</w:t>
      </w:r>
      <w:r w:rsidRPr="002D0580">
        <w:rPr>
          <w:rFonts w:ascii="Arial" w:hAnsi="Arial" w:cs="Arial"/>
          <w:color w:val="000000" w:themeColor="text1"/>
          <w:sz w:val="22"/>
          <w:szCs w:val="22"/>
        </w:rPr>
        <w:t xml:space="preserve">- freely given, specific, informed and explicit consent by statement or action </w:t>
      </w:r>
      <w:r w:rsidRPr="002D0580">
        <w:rPr>
          <w:rFonts w:ascii="Arial" w:hAnsi="Arial" w:cs="Arial"/>
          <w:color w:val="000000" w:themeColor="text1"/>
          <w:sz w:val="22"/>
          <w:szCs w:val="22"/>
        </w:rPr>
        <w:t xml:space="preserve">from an individual </w:t>
      </w:r>
      <w:r w:rsidRPr="002D0580">
        <w:rPr>
          <w:rFonts w:ascii="Arial" w:hAnsi="Arial" w:cs="Arial"/>
          <w:color w:val="000000" w:themeColor="text1"/>
          <w:sz w:val="22"/>
          <w:szCs w:val="22"/>
        </w:rPr>
        <w:t>signifying agreement to the processing of their personal data</w:t>
      </w:r>
      <w:r w:rsidRPr="002D0580">
        <w:rPr>
          <w:rFonts w:ascii="Arial" w:hAnsi="Arial" w:cs="Arial"/>
          <w:color w:val="000000" w:themeColor="text1"/>
          <w:sz w:val="22"/>
          <w:szCs w:val="22"/>
        </w:rPr>
        <w:br/>
      </w:r>
      <w:r w:rsidRPr="002D0580">
        <w:rPr>
          <w:rFonts w:ascii="Arial" w:hAnsi="Arial" w:cs="Arial"/>
          <w:color w:val="000000" w:themeColor="text1"/>
          <w:sz w:val="22"/>
          <w:szCs w:val="22"/>
        </w:rPr>
        <w:br/>
      </w:r>
      <w:r w:rsidRPr="002D0580">
        <w:rPr>
          <w:rStyle w:val="Strong"/>
          <w:rFonts w:ascii="Arial" w:hAnsi="Arial" w:cs="Arial"/>
          <w:color w:val="000000" w:themeColor="text1"/>
          <w:sz w:val="22"/>
          <w:szCs w:val="22"/>
        </w:rPr>
        <w:t>Data Controller</w:t>
      </w:r>
      <w:r w:rsidRPr="002D0580">
        <w:rPr>
          <w:rFonts w:ascii="Arial" w:hAnsi="Arial" w:cs="Arial"/>
          <w:color w:val="000000" w:themeColor="text1"/>
          <w:sz w:val="22"/>
          <w:szCs w:val="22"/>
        </w:rPr>
        <w:t xml:space="preserve"> - the entity that determines the purposes, conditions and means of the processing of personal data</w:t>
      </w:r>
      <w:r w:rsidRPr="002D0580">
        <w:rPr>
          <w:rFonts w:ascii="Arial" w:hAnsi="Arial" w:cs="Arial"/>
          <w:color w:val="000000" w:themeColor="text1"/>
          <w:sz w:val="22"/>
          <w:szCs w:val="22"/>
        </w:rPr>
        <w:t xml:space="preserve"> (for example Liberal Judaism, your community)</w:t>
      </w:r>
      <w:r w:rsidRPr="002D0580">
        <w:rPr>
          <w:rFonts w:ascii="Arial" w:hAnsi="Arial" w:cs="Arial"/>
          <w:color w:val="000000" w:themeColor="text1"/>
          <w:sz w:val="22"/>
          <w:szCs w:val="22"/>
        </w:rPr>
        <w:br/>
      </w:r>
      <w:r w:rsidRPr="002D0580">
        <w:rPr>
          <w:rFonts w:ascii="Arial" w:hAnsi="Arial" w:cs="Arial"/>
          <w:color w:val="000000" w:themeColor="text1"/>
          <w:sz w:val="22"/>
          <w:szCs w:val="22"/>
        </w:rPr>
        <w:br/>
      </w:r>
      <w:r w:rsidRPr="002D0580">
        <w:rPr>
          <w:rStyle w:val="Strong"/>
          <w:rFonts w:ascii="Arial" w:hAnsi="Arial" w:cs="Arial"/>
          <w:color w:val="000000" w:themeColor="text1"/>
          <w:sz w:val="22"/>
          <w:szCs w:val="22"/>
        </w:rPr>
        <w:t>Data Erasure</w:t>
      </w:r>
      <w:r w:rsidRPr="002D0580">
        <w:rPr>
          <w:rFonts w:ascii="Arial" w:hAnsi="Arial" w:cs="Arial"/>
          <w:color w:val="000000" w:themeColor="text1"/>
          <w:sz w:val="22"/>
          <w:szCs w:val="22"/>
        </w:rPr>
        <w:t xml:space="preserve"> - also known as the Right to be Forgotten, it entitles the data subject to have the data controller erase his/her personal data, cease further dissemination of the data, and potentially have third parties cease processing of the data</w:t>
      </w:r>
      <w:r w:rsidRPr="002D0580">
        <w:rPr>
          <w:rFonts w:ascii="Arial" w:hAnsi="Arial" w:cs="Arial"/>
          <w:color w:val="000000" w:themeColor="text1"/>
          <w:sz w:val="22"/>
          <w:szCs w:val="22"/>
        </w:rPr>
        <w:br/>
      </w:r>
      <w:r w:rsidRPr="002D0580">
        <w:rPr>
          <w:rFonts w:ascii="Arial" w:hAnsi="Arial" w:cs="Arial"/>
          <w:color w:val="000000" w:themeColor="text1"/>
          <w:sz w:val="22"/>
          <w:szCs w:val="22"/>
        </w:rPr>
        <w:br/>
      </w:r>
      <w:proofErr w:type="spellStart"/>
      <w:r w:rsidRPr="002D0580">
        <w:rPr>
          <w:rStyle w:val="Strong"/>
          <w:rFonts w:ascii="Arial" w:hAnsi="Arial" w:cs="Arial"/>
          <w:color w:val="000000" w:themeColor="text1"/>
          <w:sz w:val="22"/>
          <w:szCs w:val="22"/>
        </w:rPr>
        <w:t>Data</w:t>
      </w:r>
      <w:proofErr w:type="spellEnd"/>
      <w:r w:rsidRPr="002D0580">
        <w:rPr>
          <w:rStyle w:val="Strong"/>
          <w:rFonts w:ascii="Arial" w:hAnsi="Arial" w:cs="Arial"/>
          <w:color w:val="000000" w:themeColor="text1"/>
          <w:sz w:val="22"/>
          <w:szCs w:val="22"/>
        </w:rPr>
        <w:t xml:space="preserve"> Portability</w:t>
      </w:r>
      <w:r w:rsidRPr="002D0580">
        <w:rPr>
          <w:rFonts w:ascii="Arial" w:hAnsi="Arial" w:cs="Arial"/>
          <w:color w:val="000000" w:themeColor="text1"/>
          <w:sz w:val="22"/>
          <w:szCs w:val="22"/>
        </w:rPr>
        <w:t xml:space="preserve"> - the requirement for controllers to provide the data subject with a copy of his or her data in a format that allows for easy use with another controller </w:t>
      </w:r>
      <w:r w:rsidRPr="002D0580">
        <w:rPr>
          <w:rFonts w:ascii="Arial" w:hAnsi="Arial" w:cs="Arial"/>
          <w:color w:val="000000" w:themeColor="text1"/>
          <w:sz w:val="22"/>
          <w:szCs w:val="22"/>
        </w:rPr>
        <w:br/>
      </w:r>
      <w:r w:rsidRPr="002D0580">
        <w:rPr>
          <w:rFonts w:ascii="Arial" w:hAnsi="Arial" w:cs="Arial"/>
          <w:color w:val="000000" w:themeColor="text1"/>
          <w:sz w:val="22"/>
          <w:szCs w:val="22"/>
        </w:rPr>
        <w:br/>
      </w:r>
      <w:r w:rsidRPr="002D0580">
        <w:rPr>
          <w:rStyle w:val="Strong"/>
          <w:rFonts w:ascii="Arial" w:hAnsi="Arial" w:cs="Arial"/>
          <w:color w:val="000000" w:themeColor="text1"/>
          <w:sz w:val="22"/>
          <w:szCs w:val="22"/>
        </w:rPr>
        <w:t>Data Processor</w:t>
      </w:r>
      <w:r w:rsidRPr="002D0580">
        <w:rPr>
          <w:rFonts w:ascii="Arial" w:hAnsi="Arial" w:cs="Arial"/>
          <w:color w:val="000000" w:themeColor="text1"/>
          <w:sz w:val="22"/>
          <w:szCs w:val="22"/>
        </w:rPr>
        <w:t xml:space="preserve"> - the entity that processes data on behalf of the Data Controller</w:t>
      </w:r>
      <w:r w:rsidRPr="002D0580">
        <w:rPr>
          <w:rFonts w:ascii="Arial" w:hAnsi="Arial" w:cs="Arial"/>
          <w:color w:val="000000" w:themeColor="text1"/>
          <w:sz w:val="22"/>
          <w:szCs w:val="22"/>
        </w:rPr>
        <w:t xml:space="preserve"> (for example a payroll service)</w:t>
      </w:r>
      <w:r w:rsidRPr="002D0580">
        <w:rPr>
          <w:rFonts w:ascii="Arial" w:hAnsi="Arial" w:cs="Arial"/>
          <w:color w:val="000000" w:themeColor="text1"/>
          <w:sz w:val="22"/>
          <w:szCs w:val="22"/>
        </w:rPr>
        <w:br/>
      </w:r>
      <w:r w:rsidRPr="002D0580">
        <w:rPr>
          <w:rFonts w:ascii="Arial" w:hAnsi="Arial" w:cs="Arial"/>
          <w:color w:val="000000" w:themeColor="text1"/>
          <w:sz w:val="22"/>
          <w:szCs w:val="22"/>
        </w:rPr>
        <w:br/>
      </w:r>
      <w:r w:rsidRPr="002D0580">
        <w:rPr>
          <w:rStyle w:val="Strong"/>
          <w:rFonts w:ascii="Arial" w:hAnsi="Arial" w:cs="Arial"/>
          <w:color w:val="000000" w:themeColor="text1"/>
          <w:sz w:val="22"/>
          <w:szCs w:val="22"/>
        </w:rPr>
        <w:t>Data Protection Authority</w:t>
      </w:r>
      <w:r w:rsidRPr="002D0580">
        <w:rPr>
          <w:rFonts w:ascii="Arial" w:hAnsi="Arial" w:cs="Arial"/>
          <w:color w:val="000000" w:themeColor="text1"/>
          <w:sz w:val="22"/>
          <w:szCs w:val="22"/>
        </w:rPr>
        <w:t xml:space="preserve"> - national authorities tasked with the protection of data and privacy as well as monitoring and enforcement of the data protection regulations within the Union</w:t>
      </w:r>
      <w:r w:rsidRPr="002D0580">
        <w:rPr>
          <w:rFonts w:ascii="Arial" w:hAnsi="Arial" w:cs="Arial"/>
          <w:color w:val="000000" w:themeColor="text1"/>
          <w:sz w:val="22"/>
          <w:szCs w:val="22"/>
        </w:rPr>
        <w:br/>
      </w:r>
      <w:r w:rsidRPr="002D0580">
        <w:rPr>
          <w:rFonts w:ascii="Arial" w:hAnsi="Arial" w:cs="Arial"/>
          <w:color w:val="000000" w:themeColor="text1"/>
          <w:sz w:val="22"/>
          <w:szCs w:val="22"/>
        </w:rPr>
        <w:br/>
      </w:r>
      <w:r w:rsidRPr="002D0580">
        <w:rPr>
          <w:rStyle w:val="Strong"/>
          <w:rFonts w:ascii="Arial" w:hAnsi="Arial" w:cs="Arial"/>
          <w:color w:val="000000" w:themeColor="text1"/>
          <w:sz w:val="22"/>
          <w:szCs w:val="22"/>
        </w:rPr>
        <w:t>Data Protection Officer</w:t>
      </w:r>
      <w:r w:rsidRPr="002D0580">
        <w:rPr>
          <w:rFonts w:ascii="Arial" w:hAnsi="Arial" w:cs="Arial"/>
          <w:color w:val="000000" w:themeColor="text1"/>
          <w:sz w:val="22"/>
          <w:szCs w:val="22"/>
        </w:rPr>
        <w:t xml:space="preserve"> - an expert on data privacy who works independently to ensure that an entity is adhering to the policies and p</w:t>
      </w:r>
      <w:r w:rsidRPr="002D0580">
        <w:rPr>
          <w:rFonts w:ascii="Arial" w:hAnsi="Arial" w:cs="Arial"/>
          <w:color w:val="000000" w:themeColor="text1"/>
          <w:sz w:val="22"/>
          <w:szCs w:val="22"/>
        </w:rPr>
        <w:t xml:space="preserve">rocedures set forth in the GDPR.  Not all </w:t>
      </w:r>
      <w:proofErr w:type="spellStart"/>
      <w:r w:rsidRPr="002D0580">
        <w:rPr>
          <w:rFonts w:ascii="Arial" w:hAnsi="Arial" w:cs="Arial"/>
          <w:color w:val="000000" w:themeColor="text1"/>
          <w:sz w:val="22"/>
          <w:szCs w:val="22"/>
        </w:rPr>
        <w:t>organisations</w:t>
      </w:r>
      <w:proofErr w:type="spellEnd"/>
      <w:r w:rsidRPr="002D0580">
        <w:rPr>
          <w:rFonts w:ascii="Arial" w:hAnsi="Arial" w:cs="Arial"/>
          <w:color w:val="000000" w:themeColor="text1"/>
          <w:sz w:val="22"/>
          <w:szCs w:val="22"/>
        </w:rPr>
        <w:t xml:space="preserve"> require a data controller. </w:t>
      </w:r>
    </w:p>
    <w:p w:rsidR="00C238D8" w:rsidRPr="002D0580" w:rsidRDefault="00C238D8" w:rsidP="00C238D8">
      <w:pPr>
        <w:pStyle w:val="NormalWeb"/>
        <w:spacing w:before="0" w:beforeAutospacing="0" w:after="0" w:afterAutospacing="0"/>
        <w:rPr>
          <w:rFonts w:ascii="Arial" w:hAnsi="Arial" w:cs="Arial"/>
          <w:color w:val="000000" w:themeColor="text1"/>
          <w:sz w:val="22"/>
          <w:szCs w:val="22"/>
        </w:rPr>
      </w:pPr>
      <w:r w:rsidRPr="002D0580">
        <w:rPr>
          <w:rFonts w:ascii="Arial" w:hAnsi="Arial" w:cs="Arial"/>
          <w:color w:val="000000" w:themeColor="text1"/>
          <w:sz w:val="22"/>
          <w:szCs w:val="22"/>
        </w:rPr>
        <w:br/>
      </w:r>
      <w:r w:rsidRPr="002D0580">
        <w:rPr>
          <w:rStyle w:val="Strong"/>
          <w:rFonts w:ascii="Arial" w:hAnsi="Arial" w:cs="Arial"/>
          <w:color w:val="000000" w:themeColor="text1"/>
          <w:sz w:val="22"/>
          <w:szCs w:val="22"/>
        </w:rPr>
        <w:t xml:space="preserve">Data Subject </w:t>
      </w:r>
      <w:r w:rsidRPr="002D0580">
        <w:rPr>
          <w:rFonts w:ascii="Arial" w:hAnsi="Arial" w:cs="Arial"/>
          <w:color w:val="000000" w:themeColor="text1"/>
          <w:sz w:val="22"/>
          <w:szCs w:val="22"/>
        </w:rPr>
        <w:t>– an individual</w:t>
      </w:r>
      <w:r w:rsidRPr="002D0580">
        <w:rPr>
          <w:rFonts w:ascii="Arial" w:hAnsi="Arial" w:cs="Arial"/>
          <w:color w:val="000000" w:themeColor="text1"/>
          <w:sz w:val="22"/>
          <w:szCs w:val="22"/>
        </w:rPr>
        <w:t xml:space="preserve"> whose personal data is processed by a controller or processor</w:t>
      </w:r>
      <w:r w:rsidRPr="002D0580">
        <w:rPr>
          <w:rFonts w:ascii="Arial" w:hAnsi="Arial" w:cs="Arial"/>
          <w:color w:val="000000" w:themeColor="text1"/>
          <w:sz w:val="22"/>
          <w:szCs w:val="22"/>
        </w:rPr>
        <w:br/>
      </w:r>
    </w:p>
    <w:p w:rsidR="00C238D8" w:rsidRPr="002D0580" w:rsidRDefault="00C238D8" w:rsidP="00C238D8">
      <w:pPr>
        <w:pStyle w:val="NormalWeb"/>
        <w:spacing w:before="0" w:beforeAutospacing="0" w:after="0" w:afterAutospacing="0"/>
        <w:rPr>
          <w:rFonts w:ascii="Arial" w:hAnsi="Arial" w:cs="Arial"/>
          <w:color w:val="000000" w:themeColor="text1"/>
          <w:sz w:val="22"/>
          <w:szCs w:val="22"/>
        </w:rPr>
      </w:pPr>
      <w:r w:rsidRPr="002D0580">
        <w:rPr>
          <w:rStyle w:val="Strong"/>
          <w:rFonts w:ascii="Arial" w:hAnsi="Arial" w:cs="Arial"/>
          <w:color w:val="000000" w:themeColor="text1"/>
          <w:sz w:val="22"/>
          <w:szCs w:val="22"/>
        </w:rPr>
        <w:t>Derogation</w:t>
      </w:r>
      <w:r w:rsidRPr="002D0580">
        <w:rPr>
          <w:rFonts w:ascii="Arial" w:hAnsi="Arial" w:cs="Arial"/>
          <w:color w:val="000000" w:themeColor="text1"/>
          <w:sz w:val="22"/>
          <w:szCs w:val="22"/>
        </w:rPr>
        <w:t xml:space="preserve"> - an exemption from a law</w:t>
      </w:r>
      <w:r w:rsidRPr="002D0580">
        <w:rPr>
          <w:rFonts w:ascii="Arial" w:hAnsi="Arial" w:cs="Arial"/>
          <w:color w:val="000000" w:themeColor="text1"/>
          <w:sz w:val="22"/>
          <w:szCs w:val="22"/>
        </w:rPr>
        <w:br/>
      </w:r>
      <w:r w:rsidRPr="002D0580">
        <w:rPr>
          <w:rFonts w:ascii="Arial" w:hAnsi="Arial" w:cs="Arial"/>
          <w:color w:val="000000" w:themeColor="text1"/>
          <w:sz w:val="22"/>
          <w:szCs w:val="22"/>
        </w:rPr>
        <w:br/>
      </w:r>
      <w:r w:rsidRPr="002D0580">
        <w:rPr>
          <w:rStyle w:val="Strong"/>
          <w:rFonts w:ascii="Arial" w:hAnsi="Arial" w:cs="Arial"/>
          <w:color w:val="000000" w:themeColor="text1"/>
          <w:sz w:val="22"/>
          <w:szCs w:val="22"/>
        </w:rPr>
        <w:t>Encrypted Data</w:t>
      </w:r>
      <w:r w:rsidRPr="002D0580">
        <w:rPr>
          <w:rFonts w:ascii="Arial" w:hAnsi="Arial" w:cs="Arial"/>
          <w:color w:val="000000" w:themeColor="text1"/>
          <w:sz w:val="22"/>
          <w:szCs w:val="22"/>
        </w:rPr>
        <w:t xml:space="preserve"> - personal data that is protected through technological measures to ensure that the data is only accessible/readable by those with specified access</w:t>
      </w:r>
      <w:r w:rsidRPr="002D0580">
        <w:rPr>
          <w:rFonts w:ascii="Arial" w:hAnsi="Arial" w:cs="Arial"/>
          <w:color w:val="000000" w:themeColor="text1"/>
          <w:sz w:val="22"/>
          <w:szCs w:val="22"/>
        </w:rPr>
        <w:br/>
      </w:r>
      <w:r w:rsidRPr="002D0580">
        <w:rPr>
          <w:rFonts w:ascii="Arial" w:hAnsi="Arial" w:cs="Arial"/>
          <w:color w:val="000000" w:themeColor="text1"/>
          <w:sz w:val="22"/>
          <w:szCs w:val="22"/>
        </w:rPr>
        <w:br/>
      </w:r>
      <w:r w:rsidRPr="002D0580">
        <w:rPr>
          <w:rStyle w:val="Strong"/>
          <w:rFonts w:ascii="Arial" w:hAnsi="Arial" w:cs="Arial"/>
          <w:color w:val="000000" w:themeColor="text1"/>
          <w:sz w:val="22"/>
          <w:szCs w:val="22"/>
        </w:rPr>
        <w:t>Enterprise</w:t>
      </w:r>
      <w:r w:rsidRPr="002D0580">
        <w:rPr>
          <w:rFonts w:ascii="Arial" w:hAnsi="Arial" w:cs="Arial"/>
          <w:color w:val="000000" w:themeColor="text1"/>
          <w:sz w:val="22"/>
          <w:szCs w:val="22"/>
        </w:rPr>
        <w:t xml:space="preserve"> - any entity engaged in economic activity, regardless of legal form, including persons, partnerships, associations, etc.</w:t>
      </w:r>
      <w:r w:rsidRPr="002D0580">
        <w:rPr>
          <w:rFonts w:ascii="Arial" w:hAnsi="Arial" w:cs="Arial"/>
          <w:color w:val="000000" w:themeColor="text1"/>
          <w:sz w:val="22"/>
          <w:szCs w:val="22"/>
        </w:rPr>
        <w:br/>
      </w:r>
      <w:r w:rsidRPr="002D0580">
        <w:rPr>
          <w:rFonts w:ascii="Arial" w:hAnsi="Arial" w:cs="Arial"/>
          <w:color w:val="000000" w:themeColor="text1"/>
          <w:sz w:val="22"/>
          <w:szCs w:val="22"/>
        </w:rPr>
        <w:br/>
      </w:r>
      <w:r w:rsidRPr="002D0580">
        <w:rPr>
          <w:rStyle w:val="Strong"/>
          <w:rFonts w:ascii="Arial" w:hAnsi="Arial" w:cs="Arial"/>
          <w:color w:val="000000" w:themeColor="text1"/>
          <w:sz w:val="22"/>
          <w:szCs w:val="22"/>
        </w:rPr>
        <w:t>Filing System</w:t>
      </w:r>
      <w:r w:rsidRPr="002D0580">
        <w:rPr>
          <w:rFonts w:ascii="Arial" w:hAnsi="Arial" w:cs="Arial"/>
          <w:color w:val="000000" w:themeColor="text1"/>
          <w:sz w:val="22"/>
          <w:szCs w:val="22"/>
        </w:rPr>
        <w:t xml:space="preserve"> - any specific set of personal data that is accessible according to specific criteria, or able to be queried</w:t>
      </w:r>
      <w:r w:rsidRPr="002D0580">
        <w:rPr>
          <w:rFonts w:ascii="Arial" w:hAnsi="Arial" w:cs="Arial"/>
          <w:color w:val="000000" w:themeColor="text1"/>
          <w:sz w:val="22"/>
          <w:szCs w:val="22"/>
        </w:rPr>
        <w:br/>
      </w:r>
      <w:r w:rsidRPr="002D0580">
        <w:rPr>
          <w:rFonts w:ascii="Arial" w:hAnsi="Arial" w:cs="Arial"/>
          <w:color w:val="000000" w:themeColor="text1"/>
          <w:sz w:val="22"/>
          <w:szCs w:val="22"/>
        </w:rPr>
        <w:br/>
      </w:r>
      <w:r w:rsidRPr="002D0580">
        <w:rPr>
          <w:rStyle w:val="Strong"/>
          <w:rFonts w:ascii="Arial" w:hAnsi="Arial" w:cs="Arial"/>
          <w:color w:val="000000" w:themeColor="text1"/>
          <w:sz w:val="22"/>
          <w:szCs w:val="22"/>
        </w:rPr>
        <w:t>Personal Data</w:t>
      </w:r>
      <w:r w:rsidRPr="002D0580">
        <w:rPr>
          <w:rFonts w:ascii="Arial" w:hAnsi="Arial" w:cs="Arial"/>
          <w:color w:val="000000" w:themeColor="text1"/>
          <w:sz w:val="22"/>
          <w:szCs w:val="22"/>
        </w:rPr>
        <w:t xml:space="preserve"> - any information related to </w:t>
      </w:r>
      <w:r w:rsidRPr="002D0580">
        <w:rPr>
          <w:rFonts w:ascii="Arial" w:hAnsi="Arial" w:cs="Arial"/>
          <w:color w:val="000000" w:themeColor="text1"/>
          <w:sz w:val="22"/>
          <w:szCs w:val="22"/>
        </w:rPr>
        <w:t>an individual</w:t>
      </w:r>
      <w:r w:rsidRPr="002D0580">
        <w:rPr>
          <w:rFonts w:ascii="Arial" w:hAnsi="Arial" w:cs="Arial"/>
          <w:color w:val="000000" w:themeColor="text1"/>
          <w:sz w:val="22"/>
          <w:szCs w:val="22"/>
        </w:rPr>
        <w:t xml:space="preserve"> or ‘Data Subject’, that can be used to directly or indirectly identify the person</w:t>
      </w:r>
      <w:r w:rsidRPr="002D0580">
        <w:rPr>
          <w:rFonts w:ascii="Arial" w:hAnsi="Arial" w:cs="Arial"/>
          <w:color w:val="000000" w:themeColor="text1"/>
          <w:sz w:val="22"/>
          <w:szCs w:val="22"/>
        </w:rPr>
        <w:br/>
      </w:r>
      <w:r w:rsidRPr="002D0580">
        <w:rPr>
          <w:rFonts w:ascii="Arial" w:hAnsi="Arial" w:cs="Arial"/>
          <w:color w:val="000000" w:themeColor="text1"/>
          <w:sz w:val="22"/>
          <w:szCs w:val="22"/>
        </w:rPr>
        <w:br/>
      </w:r>
      <w:r w:rsidRPr="002D0580">
        <w:rPr>
          <w:rStyle w:val="Strong"/>
          <w:rFonts w:ascii="Arial" w:hAnsi="Arial" w:cs="Arial"/>
          <w:color w:val="000000" w:themeColor="text1"/>
          <w:sz w:val="22"/>
          <w:szCs w:val="22"/>
        </w:rPr>
        <w:t>Personal Data Breach</w:t>
      </w:r>
      <w:r w:rsidRPr="002D0580">
        <w:rPr>
          <w:rFonts w:ascii="Arial" w:hAnsi="Arial" w:cs="Arial"/>
          <w:color w:val="000000" w:themeColor="text1"/>
          <w:sz w:val="22"/>
          <w:szCs w:val="22"/>
        </w:rPr>
        <w:t xml:space="preserve"> - a breach of security leading to the accidental or unlawful access to, destruction, misuse, etc. of personal data</w:t>
      </w:r>
      <w:r w:rsidRPr="002D0580">
        <w:rPr>
          <w:rFonts w:ascii="Arial" w:hAnsi="Arial" w:cs="Arial"/>
          <w:color w:val="000000" w:themeColor="text1"/>
          <w:sz w:val="22"/>
          <w:szCs w:val="22"/>
        </w:rPr>
        <w:br/>
      </w:r>
      <w:r w:rsidRPr="002D0580">
        <w:rPr>
          <w:rFonts w:ascii="Arial" w:hAnsi="Arial" w:cs="Arial"/>
          <w:color w:val="000000" w:themeColor="text1"/>
          <w:sz w:val="22"/>
          <w:szCs w:val="22"/>
        </w:rPr>
        <w:br/>
      </w:r>
      <w:r w:rsidRPr="002D0580">
        <w:rPr>
          <w:rStyle w:val="Strong"/>
          <w:rFonts w:ascii="Arial" w:hAnsi="Arial" w:cs="Arial"/>
          <w:color w:val="000000" w:themeColor="text1"/>
          <w:sz w:val="22"/>
          <w:szCs w:val="22"/>
        </w:rPr>
        <w:t>Privacy by Design</w:t>
      </w:r>
      <w:r w:rsidRPr="002D0580">
        <w:rPr>
          <w:rFonts w:ascii="Arial" w:hAnsi="Arial" w:cs="Arial"/>
          <w:color w:val="000000" w:themeColor="text1"/>
          <w:sz w:val="22"/>
          <w:szCs w:val="22"/>
        </w:rPr>
        <w:t xml:space="preserve"> - a principle that calls for the inclusion of data protection from the onset of the designing of systems, rather than an addition</w:t>
      </w:r>
      <w:r w:rsidRPr="002D0580">
        <w:rPr>
          <w:rFonts w:ascii="Arial" w:hAnsi="Arial" w:cs="Arial"/>
          <w:color w:val="000000" w:themeColor="text1"/>
          <w:sz w:val="22"/>
          <w:szCs w:val="22"/>
        </w:rPr>
        <w:br/>
      </w:r>
      <w:r w:rsidRPr="002D0580">
        <w:rPr>
          <w:rFonts w:ascii="Arial" w:hAnsi="Arial" w:cs="Arial"/>
          <w:color w:val="000000" w:themeColor="text1"/>
          <w:sz w:val="22"/>
          <w:szCs w:val="22"/>
        </w:rPr>
        <w:br/>
      </w:r>
      <w:r w:rsidRPr="002D0580">
        <w:rPr>
          <w:rStyle w:val="Strong"/>
          <w:rFonts w:ascii="Arial" w:hAnsi="Arial" w:cs="Arial"/>
          <w:color w:val="000000" w:themeColor="text1"/>
          <w:sz w:val="22"/>
          <w:szCs w:val="22"/>
        </w:rPr>
        <w:t>Privacy Impact Assessment</w:t>
      </w:r>
      <w:r w:rsidRPr="002D0580">
        <w:rPr>
          <w:rFonts w:ascii="Arial" w:hAnsi="Arial" w:cs="Arial"/>
          <w:color w:val="000000" w:themeColor="text1"/>
          <w:sz w:val="22"/>
          <w:szCs w:val="22"/>
        </w:rPr>
        <w:t xml:space="preserve"> - a tool used to identify and reduce the privacy risks of entities by </w:t>
      </w:r>
      <w:proofErr w:type="spellStart"/>
      <w:r w:rsidRPr="002D0580">
        <w:rPr>
          <w:rFonts w:ascii="Arial" w:hAnsi="Arial" w:cs="Arial"/>
          <w:color w:val="000000" w:themeColor="text1"/>
          <w:sz w:val="22"/>
          <w:szCs w:val="22"/>
        </w:rPr>
        <w:t>analysing</w:t>
      </w:r>
      <w:proofErr w:type="spellEnd"/>
      <w:r w:rsidRPr="002D0580">
        <w:rPr>
          <w:rFonts w:ascii="Arial" w:hAnsi="Arial" w:cs="Arial"/>
          <w:color w:val="000000" w:themeColor="text1"/>
          <w:sz w:val="22"/>
          <w:szCs w:val="22"/>
        </w:rPr>
        <w:t xml:space="preserve"> the personal data that are processed and the policies in place to protect the data</w:t>
      </w:r>
      <w:r w:rsidRPr="002D0580">
        <w:rPr>
          <w:rFonts w:ascii="Arial" w:hAnsi="Arial" w:cs="Arial"/>
          <w:color w:val="000000" w:themeColor="text1"/>
          <w:sz w:val="22"/>
          <w:szCs w:val="22"/>
        </w:rPr>
        <w:br/>
      </w:r>
      <w:r w:rsidRPr="002D0580">
        <w:rPr>
          <w:rFonts w:ascii="Arial" w:hAnsi="Arial" w:cs="Arial"/>
          <w:color w:val="000000" w:themeColor="text1"/>
          <w:sz w:val="22"/>
          <w:szCs w:val="22"/>
        </w:rPr>
        <w:br/>
      </w:r>
      <w:r w:rsidRPr="002D0580">
        <w:rPr>
          <w:rStyle w:val="Strong"/>
          <w:rFonts w:ascii="Arial" w:hAnsi="Arial" w:cs="Arial"/>
          <w:color w:val="000000" w:themeColor="text1"/>
          <w:sz w:val="22"/>
          <w:szCs w:val="22"/>
        </w:rPr>
        <w:t>Processing</w:t>
      </w:r>
      <w:r w:rsidRPr="002D0580">
        <w:rPr>
          <w:rFonts w:ascii="Arial" w:hAnsi="Arial" w:cs="Arial"/>
          <w:color w:val="000000" w:themeColor="text1"/>
          <w:sz w:val="22"/>
          <w:szCs w:val="22"/>
        </w:rPr>
        <w:t xml:space="preserve"> - any operation performed on personal data, whether or not by automated means, including collection, use, recording, etc.</w:t>
      </w:r>
      <w:r w:rsidRPr="002D0580">
        <w:rPr>
          <w:rFonts w:ascii="Arial" w:hAnsi="Arial" w:cs="Arial"/>
          <w:color w:val="000000" w:themeColor="text1"/>
          <w:sz w:val="22"/>
          <w:szCs w:val="22"/>
        </w:rPr>
        <w:br/>
      </w:r>
      <w:r w:rsidRPr="002D0580">
        <w:rPr>
          <w:rFonts w:ascii="Arial" w:hAnsi="Arial" w:cs="Arial"/>
          <w:color w:val="000000" w:themeColor="text1"/>
          <w:sz w:val="22"/>
          <w:szCs w:val="22"/>
        </w:rPr>
        <w:lastRenderedPageBreak/>
        <w:br/>
      </w:r>
      <w:r w:rsidRPr="002D0580">
        <w:rPr>
          <w:rStyle w:val="Strong"/>
          <w:rFonts w:ascii="Arial" w:hAnsi="Arial" w:cs="Arial"/>
          <w:color w:val="000000" w:themeColor="text1"/>
          <w:sz w:val="22"/>
          <w:szCs w:val="22"/>
        </w:rPr>
        <w:t xml:space="preserve">Profiling </w:t>
      </w:r>
      <w:r w:rsidRPr="002D0580">
        <w:rPr>
          <w:rFonts w:ascii="Arial" w:hAnsi="Arial" w:cs="Arial"/>
          <w:color w:val="000000" w:themeColor="text1"/>
          <w:sz w:val="22"/>
          <w:szCs w:val="22"/>
        </w:rPr>
        <w:t xml:space="preserve">- any automated processing of personal data intended to evaluate, </w:t>
      </w:r>
      <w:proofErr w:type="spellStart"/>
      <w:r w:rsidRPr="002D0580">
        <w:rPr>
          <w:rFonts w:ascii="Arial" w:hAnsi="Arial" w:cs="Arial"/>
          <w:color w:val="000000" w:themeColor="text1"/>
          <w:sz w:val="22"/>
          <w:szCs w:val="22"/>
        </w:rPr>
        <w:t>analyse</w:t>
      </w:r>
      <w:proofErr w:type="spellEnd"/>
      <w:r w:rsidRPr="002D0580">
        <w:rPr>
          <w:rFonts w:ascii="Arial" w:hAnsi="Arial" w:cs="Arial"/>
          <w:color w:val="000000" w:themeColor="text1"/>
          <w:sz w:val="22"/>
          <w:szCs w:val="22"/>
        </w:rPr>
        <w:t>, or predict data subject behavior</w:t>
      </w:r>
      <w:r w:rsidRPr="002D0580">
        <w:rPr>
          <w:rFonts w:ascii="Arial" w:hAnsi="Arial" w:cs="Arial"/>
          <w:color w:val="000000" w:themeColor="text1"/>
          <w:sz w:val="22"/>
          <w:szCs w:val="22"/>
        </w:rPr>
        <w:br/>
      </w:r>
      <w:r w:rsidRPr="002D0580">
        <w:rPr>
          <w:rFonts w:ascii="Arial" w:hAnsi="Arial" w:cs="Arial"/>
          <w:color w:val="000000" w:themeColor="text1"/>
          <w:sz w:val="22"/>
          <w:szCs w:val="22"/>
        </w:rPr>
        <w:br/>
      </w:r>
      <w:proofErr w:type="spellStart"/>
      <w:r w:rsidRPr="002D0580">
        <w:rPr>
          <w:rStyle w:val="Strong"/>
          <w:rFonts w:ascii="Arial" w:hAnsi="Arial" w:cs="Arial"/>
          <w:color w:val="000000" w:themeColor="text1"/>
          <w:sz w:val="22"/>
          <w:szCs w:val="22"/>
        </w:rPr>
        <w:t>Pseudonymisation</w:t>
      </w:r>
      <w:proofErr w:type="spellEnd"/>
      <w:r w:rsidRPr="002D0580">
        <w:rPr>
          <w:rStyle w:val="Strong"/>
          <w:rFonts w:ascii="Arial" w:hAnsi="Arial" w:cs="Arial"/>
          <w:color w:val="000000" w:themeColor="text1"/>
          <w:sz w:val="22"/>
          <w:szCs w:val="22"/>
        </w:rPr>
        <w:t xml:space="preserve"> </w:t>
      </w:r>
      <w:r w:rsidRPr="002D0580">
        <w:rPr>
          <w:rFonts w:ascii="Arial" w:hAnsi="Arial" w:cs="Arial"/>
          <w:color w:val="000000" w:themeColor="text1"/>
          <w:sz w:val="22"/>
          <w:szCs w:val="22"/>
        </w:rPr>
        <w:t>- the processing of personal data such that it can no longer be attributed to a single data subject without the use of additional data, so long as said additional data stays separate to ensure non-attribution</w:t>
      </w:r>
      <w:r w:rsidRPr="002D0580">
        <w:rPr>
          <w:rFonts w:ascii="Arial" w:hAnsi="Arial" w:cs="Arial"/>
          <w:color w:val="000000" w:themeColor="text1"/>
          <w:sz w:val="22"/>
          <w:szCs w:val="22"/>
        </w:rPr>
        <w:br/>
      </w:r>
      <w:r w:rsidRPr="002D0580">
        <w:rPr>
          <w:rFonts w:ascii="Arial" w:hAnsi="Arial" w:cs="Arial"/>
          <w:color w:val="000000" w:themeColor="text1"/>
          <w:sz w:val="22"/>
          <w:szCs w:val="22"/>
        </w:rPr>
        <w:br/>
      </w:r>
      <w:r w:rsidRPr="002D0580">
        <w:rPr>
          <w:rStyle w:val="Strong"/>
          <w:rFonts w:ascii="Arial" w:hAnsi="Arial" w:cs="Arial"/>
          <w:color w:val="000000" w:themeColor="text1"/>
          <w:sz w:val="22"/>
          <w:szCs w:val="22"/>
        </w:rPr>
        <w:t xml:space="preserve">Recipient </w:t>
      </w:r>
      <w:r w:rsidRPr="002D0580">
        <w:rPr>
          <w:rFonts w:ascii="Arial" w:hAnsi="Arial" w:cs="Arial"/>
          <w:color w:val="000000" w:themeColor="text1"/>
          <w:sz w:val="22"/>
          <w:szCs w:val="22"/>
        </w:rPr>
        <w:t>- entity to which the personal data are disclosed</w:t>
      </w:r>
      <w:r w:rsidRPr="002D0580">
        <w:rPr>
          <w:rFonts w:ascii="Arial" w:hAnsi="Arial" w:cs="Arial"/>
          <w:color w:val="000000" w:themeColor="text1"/>
          <w:sz w:val="22"/>
          <w:szCs w:val="22"/>
        </w:rPr>
        <w:br/>
      </w:r>
      <w:r w:rsidRPr="002D0580">
        <w:rPr>
          <w:rFonts w:ascii="Arial" w:hAnsi="Arial" w:cs="Arial"/>
          <w:color w:val="000000" w:themeColor="text1"/>
          <w:sz w:val="22"/>
          <w:szCs w:val="22"/>
        </w:rPr>
        <w:br/>
      </w:r>
      <w:r w:rsidRPr="002D0580">
        <w:rPr>
          <w:rStyle w:val="Strong"/>
          <w:rFonts w:ascii="Arial" w:hAnsi="Arial" w:cs="Arial"/>
          <w:color w:val="000000" w:themeColor="text1"/>
          <w:sz w:val="22"/>
          <w:szCs w:val="22"/>
        </w:rPr>
        <w:t>Right to be Forgotten</w:t>
      </w:r>
      <w:r w:rsidRPr="002D0580">
        <w:rPr>
          <w:rFonts w:ascii="Arial" w:hAnsi="Arial" w:cs="Arial"/>
          <w:color w:val="000000" w:themeColor="text1"/>
          <w:sz w:val="22"/>
          <w:szCs w:val="22"/>
        </w:rPr>
        <w:t xml:space="preserve"> - also known as Data Erasure, it entitles the data subject to have the data controller erase his/her personal data, cease further dissemination of the data, and potentially have third parties cease processing of the data</w:t>
      </w:r>
      <w:r w:rsidRPr="002D0580">
        <w:rPr>
          <w:rFonts w:ascii="Arial" w:hAnsi="Arial" w:cs="Arial"/>
          <w:color w:val="000000" w:themeColor="text1"/>
          <w:sz w:val="22"/>
          <w:szCs w:val="22"/>
        </w:rPr>
        <w:br/>
      </w:r>
      <w:r w:rsidRPr="002D0580">
        <w:rPr>
          <w:rFonts w:ascii="Arial" w:hAnsi="Arial" w:cs="Arial"/>
          <w:color w:val="000000" w:themeColor="text1"/>
          <w:sz w:val="22"/>
          <w:szCs w:val="22"/>
        </w:rPr>
        <w:br/>
      </w:r>
      <w:r w:rsidRPr="002D0580">
        <w:rPr>
          <w:rStyle w:val="Strong"/>
          <w:rFonts w:ascii="Arial" w:hAnsi="Arial" w:cs="Arial"/>
          <w:color w:val="000000" w:themeColor="text1"/>
          <w:sz w:val="22"/>
          <w:szCs w:val="22"/>
        </w:rPr>
        <w:t>Right to Access</w:t>
      </w:r>
      <w:r w:rsidRPr="002D0580">
        <w:rPr>
          <w:rFonts w:ascii="Arial" w:hAnsi="Arial" w:cs="Arial"/>
          <w:color w:val="000000" w:themeColor="text1"/>
          <w:sz w:val="22"/>
          <w:szCs w:val="22"/>
        </w:rPr>
        <w:t xml:space="preserve"> - also known as Subject Access Right, it entitles the data subject to have access to and information about the personal data that a controller has concerning them</w:t>
      </w:r>
      <w:r w:rsidRPr="002D0580">
        <w:rPr>
          <w:rFonts w:ascii="Arial" w:hAnsi="Arial" w:cs="Arial"/>
          <w:color w:val="000000" w:themeColor="text1"/>
          <w:sz w:val="22"/>
          <w:szCs w:val="22"/>
        </w:rPr>
        <w:br/>
      </w:r>
      <w:r w:rsidRPr="002D0580">
        <w:rPr>
          <w:rFonts w:ascii="Arial" w:hAnsi="Arial" w:cs="Arial"/>
          <w:color w:val="000000" w:themeColor="text1"/>
          <w:sz w:val="22"/>
          <w:szCs w:val="22"/>
        </w:rPr>
        <w:br/>
      </w:r>
      <w:r w:rsidRPr="002D0580">
        <w:rPr>
          <w:rStyle w:val="Strong"/>
          <w:rFonts w:ascii="Arial" w:hAnsi="Arial" w:cs="Arial"/>
          <w:color w:val="000000" w:themeColor="text1"/>
          <w:sz w:val="22"/>
          <w:szCs w:val="22"/>
        </w:rPr>
        <w:t>Subject Access Right</w:t>
      </w:r>
      <w:r w:rsidRPr="002D0580">
        <w:rPr>
          <w:rFonts w:ascii="Arial" w:hAnsi="Arial" w:cs="Arial"/>
          <w:color w:val="000000" w:themeColor="text1"/>
          <w:sz w:val="22"/>
          <w:szCs w:val="22"/>
        </w:rPr>
        <w:t xml:space="preserve"> - also known as the Right to Access, it entitles the data subject to have access to and information about the personal data that a controller has concerning them</w:t>
      </w:r>
      <w:r w:rsidR="009B64F2" w:rsidRPr="002D0580">
        <w:rPr>
          <w:rFonts w:ascii="Arial" w:hAnsi="Arial" w:cs="Arial"/>
          <w:color w:val="000000" w:themeColor="text1"/>
          <w:sz w:val="22"/>
          <w:szCs w:val="22"/>
        </w:rPr>
        <w:t xml:space="preserve">.  </w:t>
      </w:r>
    </w:p>
    <w:p w:rsidR="009B64F2" w:rsidRPr="002D0580" w:rsidRDefault="009B64F2" w:rsidP="00C238D8">
      <w:pPr>
        <w:pStyle w:val="NormalWeb"/>
        <w:spacing w:before="0" w:beforeAutospacing="0" w:after="0" w:afterAutospacing="0"/>
        <w:rPr>
          <w:rFonts w:ascii="Arial" w:hAnsi="Arial" w:cs="Arial"/>
          <w:color w:val="000000" w:themeColor="text1"/>
          <w:sz w:val="22"/>
          <w:szCs w:val="22"/>
        </w:rPr>
      </w:pPr>
      <w:r w:rsidRPr="002D0580">
        <w:rPr>
          <w:rFonts w:ascii="Arial" w:hAnsi="Arial" w:cs="Arial"/>
          <w:color w:val="000000" w:themeColor="text1"/>
          <w:sz w:val="22"/>
          <w:szCs w:val="22"/>
        </w:rPr>
        <w:t>Adapted from: https://www.eugdpr.org/glossary-of-terms.html</w:t>
      </w:r>
    </w:p>
    <w:p w:rsidR="006F4466" w:rsidRPr="002D0580" w:rsidRDefault="006F4466">
      <w:pPr>
        <w:jc w:val="both"/>
        <w:rPr>
          <w:rFonts w:ascii="Arial" w:eastAsia="Arial" w:hAnsi="Arial" w:cs="Arial"/>
          <w:color w:val="000000" w:themeColor="text1"/>
        </w:rPr>
      </w:pPr>
    </w:p>
    <w:sectPr w:rsidR="006F4466" w:rsidRPr="002D0580">
      <w:footerReference w:type="default" r:id="rId22"/>
      <w:pgSz w:w="12240" w:h="15840"/>
      <w:pgMar w:top="1134"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F12" w:rsidRDefault="005B6F12">
      <w:pPr>
        <w:spacing w:after="0" w:line="240" w:lineRule="auto"/>
      </w:pPr>
      <w:r>
        <w:separator/>
      </w:r>
    </w:p>
  </w:endnote>
  <w:endnote w:type="continuationSeparator" w:id="0">
    <w:p w:rsidR="005B6F12" w:rsidRDefault="005B6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466" w:rsidRDefault="008F0728">
    <w:pPr>
      <w:tabs>
        <w:tab w:val="center" w:pos="4680"/>
        <w:tab w:val="right" w:pos="9360"/>
      </w:tabs>
      <w:spacing w:after="0" w:line="240" w:lineRule="auto"/>
      <w:jc w:val="center"/>
    </w:pPr>
    <w:r>
      <w:fldChar w:fldCharType="begin"/>
    </w:r>
    <w:r>
      <w:instrText>PAGE</w:instrText>
    </w:r>
    <w:r>
      <w:fldChar w:fldCharType="separate"/>
    </w:r>
    <w:r w:rsidR="002D0580">
      <w:rPr>
        <w:noProof/>
      </w:rPr>
      <w:t>1</w:t>
    </w:r>
    <w:r>
      <w:fldChar w:fldCharType="end"/>
    </w:r>
  </w:p>
  <w:p w:rsidR="006F4466" w:rsidRDefault="006F4466">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F12" w:rsidRDefault="005B6F12">
      <w:pPr>
        <w:spacing w:after="0" w:line="240" w:lineRule="auto"/>
      </w:pPr>
      <w:r>
        <w:separator/>
      </w:r>
    </w:p>
  </w:footnote>
  <w:footnote w:type="continuationSeparator" w:id="0">
    <w:p w:rsidR="005B6F12" w:rsidRDefault="005B6F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467AD"/>
    <w:multiLevelType w:val="hybridMultilevel"/>
    <w:tmpl w:val="3DC6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67C79"/>
    <w:multiLevelType w:val="multilevel"/>
    <w:tmpl w:val="0DFE3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BF6F8A"/>
    <w:multiLevelType w:val="hybridMultilevel"/>
    <w:tmpl w:val="AEB4D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920D7C"/>
    <w:multiLevelType w:val="multilevel"/>
    <w:tmpl w:val="165C1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DC190F"/>
    <w:multiLevelType w:val="multilevel"/>
    <w:tmpl w:val="003A1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B227307"/>
    <w:multiLevelType w:val="multilevel"/>
    <w:tmpl w:val="24121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D7E71D3"/>
    <w:multiLevelType w:val="multilevel"/>
    <w:tmpl w:val="F9C8088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FB31316"/>
    <w:multiLevelType w:val="multilevel"/>
    <w:tmpl w:val="ED5EEC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04A1ED3"/>
    <w:multiLevelType w:val="multilevel"/>
    <w:tmpl w:val="80720B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3"/>
  </w:num>
  <w:num w:numId="3">
    <w:abstractNumId w:val="6"/>
  </w:num>
  <w:num w:numId="4">
    <w:abstractNumId w:val="5"/>
  </w:num>
  <w:num w:numId="5">
    <w:abstractNumId w:val="4"/>
  </w:num>
  <w:num w:numId="6">
    <w:abstractNumId w:val="1"/>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466"/>
    <w:rsid w:val="00040981"/>
    <w:rsid w:val="002D0580"/>
    <w:rsid w:val="0038031E"/>
    <w:rsid w:val="003E7498"/>
    <w:rsid w:val="00420880"/>
    <w:rsid w:val="004F4FDF"/>
    <w:rsid w:val="005B6F12"/>
    <w:rsid w:val="006F4466"/>
    <w:rsid w:val="007177AC"/>
    <w:rsid w:val="008B518B"/>
    <w:rsid w:val="008F0728"/>
    <w:rsid w:val="00976C9A"/>
    <w:rsid w:val="009B64F2"/>
    <w:rsid w:val="00AB2F40"/>
    <w:rsid w:val="00C238D8"/>
    <w:rsid w:val="00C533E5"/>
    <w:rsid w:val="00C75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E35F5C-4987-4D62-BAA3-86B59B3D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20880"/>
    <w:rPr>
      <w:color w:val="0000FF" w:themeColor="hyperlink"/>
      <w:u w:val="single"/>
    </w:rPr>
  </w:style>
  <w:style w:type="character" w:customStyle="1" w:styleId="UnresolvedMention">
    <w:name w:val="Unresolved Mention"/>
    <w:basedOn w:val="DefaultParagraphFont"/>
    <w:uiPriority w:val="99"/>
    <w:semiHidden/>
    <w:unhideWhenUsed/>
    <w:rsid w:val="00420880"/>
    <w:rPr>
      <w:color w:val="808080"/>
      <w:shd w:val="clear" w:color="auto" w:fill="E6E6E6"/>
    </w:rPr>
  </w:style>
  <w:style w:type="paragraph" w:styleId="NormalWeb">
    <w:name w:val="Normal (Web)"/>
    <w:basedOn w:val="Normal"/>
    <w:uiPriority w:val="99"/>
    <w:semiHidden/>
    <w:unhideWhenUsed/>
    <w:rsid w:val="00C238D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Strong">
    <w:name w:val="Strong"/>
    <w:basedOn w:val="DefaultParagraphFont"/>
    <w:uiPriority w:val="22"/>
    <w:qFormat/>
    <w:rsid w:val="00C238D8"/>
    <w:rPr>
      <w:b/>
      <w:bCs/>
    </w:rPr>
  </w:style>
  <w:style w:type="paragraph" w:styleId="ListParagraph">
    <w:name w:val="List Paragraph"/>
    <w:basedOn w:val="Normal"/>
    <w:uiPriority w:val="34"/>
    <w:qFormat/>
    <w:rsid w:val="009B64F2"/>
    <w:pPr>
      <w:ind w:left="720"/>
      <w:contextualSpacing/>
    </w:pPr>
  </w:style>
  <w:style w:type="paragraph" w:styleId="BalloonText">
    <w:name w:val="Balloon Text"/>
    <w:basedOn w:val="Normal"/>
    <w:link w:val="BalloonTextChar"/>
    <w:uiPriority w:val="99"/>
    <w:semiHidden/>
    <w:unhideWhenUsed/>
    <w:rsid w:val="00717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7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450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ishresources.org.uk/wp-content/uploads/GDPRchecklist.pdf" TargetMode="External"/><Relationship Id="rId13" Type="http://schemas.openxmlformats.org/officeDocument/2006/relationships/hyperlink" Target="http://www.parishresources.org.uk/gdpr/dataaudit/" TargetMode="External"/><Relationship Id="rId18" Type="http://schemas.openxmlformats.org/officeDocument/2006/relationships/hyperlink" Target="http://www.parishresources.org.uk/gdpr/" TargetMode="External"/><Relationship Id="rId3" Type="http://schemas.openxmlformats.org/officeDocument/2006/relationships/settings" Target="settings.xml"/><Relationship Id="rId21" Type="http://schemas.openxmlformats.org/officeDocument/2006/relationships/hyperlink" Target="https://ico.org.uk/for-organisations/guide-to-the-general-data-protection-regulation-gdpr/personal-data-breaches" TargetMode="External"/><Relationship Id="rId7" Type="http://schemas.openxmlformats.org/officeDocument/2006/relationships/image" Target="media/image1.jpeg"/><Relationship Id="rId12" Type="http://schemas.openxmlformats.org/officeDocument/2006/relationships/hyperlink" Target="https://ico.org.uk/for-organisations/resources-and-support/" TargetMode="External"/><Relationship Id="rId17" Type="http://schemas.openxmlformats.org/officeDocument/2006/relationships/hyperlink" Target="https://ico.org.uk/for-organisations/guide-to-the-general-data-protection-regulation-gdpr/lawful-basis-for-processing/consent/" TargetMode="External"/><Relationship Id="rId2" Type="http://schemas.openxmlformats.org/officeDocument/2006/relationships/styles" Target="styles.xml"/><Relationship Id="rId16" Type="http://schemas.openxmlformats.org/officeDocument/2006/relationships/hyperlink" Target="https://www.dpnetwork.org.uk/dpn-legitimate-interests-guidance/" TargetMode="External"/><Relationship Id="rId20" Type="http://schemas.openxmlformats.org/officeDocument/2006/relationships/hyperlink" Target="https://ico.org.uk/for-organisations/guide-to-the-general-data-protection-regulation-gdpr/personal-data-breach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media/1624219/preparing-for-the-gdpr-12-steps.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arishresources.org.uk/wp-content/uploads/GDPR-Parish-Guide.pdf" TargetMode="External"/><Relationship Id="rId23" Type="http://schemas.openxmlformats.org/officeDocument/2006/relationships/fontTable" Target="fontTable.xml"/><Relationship Id="rId10" Type="http://schemas.openxmlformats.org/officeDocument/2006/relationships/hyperlink" Target="http://www.parishresources.org.uk/wp-content/uploads/Parish-Guide-to-GDPR.pdf" TargetMode="External"/><Relationship Id="rId19" Type="http://schemas.openxmlformats.org/officeDocument/2006/relationships/hyperlink" Target="https://ico.org.uk/for-organisations/guide-to-the-general-data-protection-regulation-gdpr/individual-rights/right-of-access/" TargetMode="External"/><Relationship Id="rId4" Type="http://schemas.openxmlformats.org/officeDocument/2006/relationships/webSettings" Target="webSettings.xml"/><Relationship Id="rId9" Type="http://schemas.openxmlformats.org/officeDocument/2006/relationships/hyperlink" Target="mailto:shelley@liberaljudaism.org" TargetMode="External"/><Relationship Id="rId14" Type="http://schemas.openxmlformats.org/officeDocument/2006/relationships/hyperlink" Target="https://ico.org.uk/for-organisations/guide-to-data-protection/privacy-notices-transparency-and-contro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3640</Words>
  <Characters>20752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 Shocolinsky-Dwyer</dc:creator>
  <cp:lastModifiedBy>Shelley Shocolinsky-Dwyer</cp:lastModifiedBy>
  <cp:revision>2</cp:revision>
  <cp:lastPrinted>2018-04-03T15:58:00Z</cp:lastPrinted>
  <dcterms:created xsi:type="dcterms:W3CDTF">2018-04-03T16:02:00Z</dcterms:created>
  <dcterms:modified xsi:type="dcterms:W3CDTF">2018-04-03T16:02:00Z</dcterms:modified>
</cp:coreProperties>
</file>